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11" w:rsidRPr="00844904" w:rsidRDefault="00746A67" w:rsidP="00FD2511">
      <w:pPr>
        <w:pStyle w:val="Subtitle"/>
        <w:rPr>
          <w:sz w:val="20"/>
          <w:szCs w:val="20"/>
        </w:rPr>
      </w:pPr>
      <w:bookmarkStart w:id="0" w:name="OLE_LINK3"/>
      <w:bookmarkStart w:id="1" w:name="OLE_LINK4"/>
      <w:r>
        <w:rPr>
          <w:noProof/>
          <w:sz w:val="20"/>
          <w:szCs w:val="20"/>
        </w:rPr>
        <w:pict>
          <v:shapetype id="_x0000_t202" coordsize="21600,21600" o:spt="202" path="m,l,21600r21600,l21600,xe">
            <v:stroke joinstyle="miter"/>
            <v:path gradientshapeok="t" o:connecttype="rect"/>
          </v:shapetype>
          <v:shape id="_x0000_s1028" type="#_x0000_t202" style="position:absolute;margin-left:385.55pt;margin-top:27.35pt;width:155.9pt;height:100.8pt;z-index:251658240" fillcolor="black" stroked="f">
            <v:textbox style="mso-next-textbox:#_x0000_s1028" inset=",9.3mm">
              <w:txbxContent>
                <w:p w:rsidR="00124E3A" w:rsidRDefault="0060242A" w:rsidP="003B108C">
                  <w:pPr>
                    <w:spacing w:before="0" w:after="0" w:line="240" w:lineRule="auto"/>
                    <w:jc w:val="center"/>
                    <w:rPr>
                      <w:rFonts w:ascii="Swis721 LtEx BT" w:hAnsi="Swis721 LtEx BT"/>
                      <w:sz w:val="48"/>
                      <w:szCs w:val="48"/>
                    </w:rPr>
                  </w:pPr>
                  <w:r>
                    <w:rPr>
                      <w:rFonts w:ascii="Swis721 LtEx BT" w:hAnsi="Swis721 LtEx BT"/>
                      <w:sz w:val="48"/>
                      <w:szCs w:val="48"/>
                    </w:rPr>
                    <w:t>March</w:t>
                  </w:r>
                </w:p>
                <w:p w:rsidR="00124E3A" w:rsidRPr="00844904" w:rsidRDefault="00124E3A" w:rsidP="00FD2511">
                  <w:pPr>
                    <w:jc w:val="center"/>
                  </w:pPr>
                  <w:r>
                    <w:rPr>
                      <w:rFonts w:ascii="Swis721 LtEx BT" w:hAnsi="Swis721 LtEx BT"/>
                      <w:sz w:val="48"/>
                      <w:szCs w:val="48"/>
                    </w:rPr>
                    <w:t>2015</w:t>
                  </w:r>
                </w:p>
              </w:txbxContent>
            </v:textbox>
            <w10:wrap type="square"/>
          </v:shape>
        </w:pict>
      </w:r>
      <w:r>
        <w:rPr>
          <w:noProof/>
          <w:sz w:val="20"/>
          <w:szCs w:val="20"/>
        </w:rPr>
        <w:pict>
          <v:shape id="_x0000_s1027" type="#_x0000_t202" style="position:absolute;margin-left:-53.6pt;margin-top:27.35pt;width:433.8pt;height:100.8pt;z-index:251657216" fillcolor="#b4cc95" stroked="f">
            <v:textbox style="mso-next-textbox:#_x0000_s1027" inset=",9.3mm">
              <w:txbxContent>
                <w:p w:rsidR="00124E3A" w:rsidRDefault="00124E3A" w:rsidP="00FD2511">
                  <w:pPr>
                    <w:ind w:left="851"/>
                    <w:rPr>
                      <w:rFonts w:ascii="Swis721 LtEx BT" w:hAnsi="Swis721 LtEx BT"/>
                      <w:sz w:val="48"/>
                      <w:szCs w:val="48"/>
                    </w:rPr>
                  </w:pPr>
                  <w:r>
                    <w:rPr>
                      <w:rFonts w:ascii="Swis721 LtEx BT" w:hAnsi="Swis721 LtEx BT"/>
                      <w:sz w:val="48"/>
                      <w:szCs w:val="48"/>
                    </w:rPr>
                    <w:t>PID annual reporting requirements</w:t>
                  </w:r>
                </w:p>
                <w:p w:rsidR="00124E3A" w:rsidRPr="0022117B" w:rsidRDefault="00124E3A" w:rsidP="00FD2511">
                  <w:pPr>
                    <w:ind w:left="851"/>
                    <w:rPr>
                      <w:rFonts w:ascii="Swis721 LtEx BT" w:hAnsi="Swis721 LtEx BT"/>
                      <w:sz w:val="28"/>
                      <w:szCs w:val="28"/>
                    </w:rPr>
                  </w:pPr>
                  <w:r>
                    <w:rPr>
                      <w:rFonts w:ascii="Swis721 LtEx BT" w:hAnsi="Swis721 LtEx BT"/>
                      <w:sz w:val="28"/>
                      <w:szCs w:val="28"/>
                    </w:rPr>
                    <w:t>Template for use by public authorities</w:t>
                  </w:r>
                </w:p>
                <w:p w:rsidR="00124E3A" w:rsidRPr="00182DAC" w:rsidRDefault="00124E3A" w:rsidP="00FD2511">
                  <w:pPr>
                    <w:spacing w:after="0" w:line="240" w:lineRule="auto"/>
                    <w:ind w:left="851"/>
                  </w:pPr>
                </w:p>
              </w:txbxContent>
            </v:textbox>
            <w10:wrap type="square"/>
          </v:shape>
        </w:pict>
      </w:r>
      <w:r w:rsidR="007B1690">
        <w:rPr>
          <w:sz w:val="20"/>
          <w:szCs w:val="20"/>
        </w:rPr>
        <w:t xml:space="preserve"> </w:t>
      </w:r>
      <w:r w:rsidR="00FD2511" w:rsidRPr="00844904">
        <w:rPr>
          <w:sz w:val="20"/>
          <w:szCs w:val="20"/>
        </w:rPr>
        <w:t xml:space="preserve">   </w:t>
      </w:r>
    </w:p>
    <w:p w:rsidR="00FD2511" w:rsidRPr="00844904" w:rsidRDefault="00FD2511" w:rsidP="00FD2511">
      <w:pPr>
        <w:pStyle w:val="Subtitle"/>
        <w:rPr>
          <w:rFonts w:ascii="Swis721 Md BT" w:hAnsi="Swis721 Md BT"/>
          <w:color w:val="auto"/>
        </w:rPr>
      </w:pPr>
      <w:r>
        <w:rPr>
          <w:rFonts w:ascii="Swis721 Md BT" w:hAnsi="Swis721 Md BT"/>
          <w:color w:val="auto"/>
          <w:sz w:val="40"/>
          <w:szCs w:val="40"/>
        </w:rPr>
        <w:t xml:space="preserve">  </w:t>
      </w:r>
    </w:p>
    <w:p w:rsidR="004767B7" w:rsidRPr="006E6D34" w:rsidRDefault="004767B7" w:rsidP="004767B7">
      <w:r w:rsidRPr="006E6D34">
        <w:t>Public authorities are required to report annually to Parliament on their obligations under</w:t>
      </w:r>
      <w:r>
        <w:t xml:space="preserve"> section 31 of</w:t>
      </w:r>
      <w:r w:rsidRPr="006E6D34">
        <w:t xml:space="preserve"> the </w:t>
      </w:r>
      <w:hyperlink r:id="rId7" w:history="1">
        <w:r w:rsidRPr="006E6D34">
          <w:rPr>
            <w:rStyle w:val="Hyperlink"/>
            <w:i/>
          </w:rPr>
          <w:t>Public Interest Disclosures Act 1994</w:t>
        </w:r>
      </w:hyperlink>
      <w:r w:rsidRPr="006E6D34">
        <w:t xml:space="preserve">. </w:t>
      </w:r>
      <w:r>
        <w:t>This is separate to the requirement under section 6CA</w:t>
      </w:r>
      <w:r w:rsidR="002B042A">
        <w:t xml:space="preserve"> of that Act</w:t>
      </w:r>
      <w:r>
        <w:t xml:space="preserve"> to provide a report to the NSW Ombudsman every six months. O</w:t>
      </w:r>
      <w:r w:rsidRPr="00A7246D">
        <w:t>ne of the key reasons for having this separate reporting requirement is to ensure information about PIDs is publicly available</w:t>
      </w:r>
      <w:r>
        <w:t xml:space="preserve"> to enable </w:t>
      </w:r>
      <w:r w:rsidRPr="00A7246D">
        <w:t>transparency and accountability.</w:t>
      </w:r>
    </w:p>
    <w:p w:rsidR="00A23154" w:rsidRDefault="004767B7" w:rsidP="00A23154">
      <w:r w:rsidRPr="006E6D34">
        <w:t xml:space="preserve">The </w:t>
      </w:r>
      <w:hyperlink r:id="rId8" w:history="1">
        <w:r w:rsidRPr="006E6D34">
          <w:rPr>
            <w:rStyle w:val="Hyperlink"/>
            <w:i/>
          </w:rPr>
          <w:t>Public Interest Disclosures Regulation 2011</w:t>
        </w:r>
      </w:hyperlink>
      <w:r w:rsidRPr="006E6D34">
        <w:t xml:space="preserve"> outlines </w:t>
      </w:r>
      <w:r>
        <w:t>the</w:t>
      </w:r>
      <w:r w:rsidRPr="006E6D34">
        <w:t xml:space="preserve"> information </w:t>
      </w:r>
      <w:r>
        <w:t xml:space="preserve">that </w:t>
      </w:r>
      <w:r w:rsidRPr="006E6D34">
        <w:t xml:space="preserve">must be included in </w:t>
      </w:r>
      <w:r>
        <w:t>the</w:t>
      </w:r>
      <w:r w:rsidRPr="006E6D34">
        <w:t xml:space="preserve"> authority’s annual report. </w:t>
      </w:r>
      <w:r w:rsidR="00A23154">
        <w:t>For reporting periods following 1 January 2014</w:t>
      </w:r>
      <w:r w:rsidR="002B042A">
        <w:t>,</w:t>
      </w:r>
      <w:r w:rsidR="00A23154">
        <w:t xml:space="preserve"> public authorities are required to draw a distinction between PIDs made by public officials:</w:t>
      </w:r>
    </w:p>
    <w:p w:rsidR="00A23154" w:rsidRDefault="00A23154" w:rsidP="00A23154">
      <w:pPr>
        <w:numPr>
          <w:ilvl w:val="0"/>
          <w:numId w:val="5"/>
        </w:numPr>
      </w:pPr>
      <w:r>
        <w:t>performing their day-to-day functions</w:t>
      </w:r>
    </w:p>
    <w:p w:rsidR="00A23154" w:rsidRDefault="00A23154" w:rsidP="00A23154">
      <w:pPr>
        <w:numPr>
          <w:ilvl w:val="0"/>
          <w:numId w:val="5"/>
        </w:numPr>
      </w:pPr>
      <w:r>
        <w:t>under a statutory or other legal obligation</w:t>
      </w:r>
    </w:p>
    <w:p w:rsidR="00EA5688" w:rsidRDefault="00A23154" w:rsidP="00A23154">
      <w:pPr>
        <w:numPr>
          <w:ilvl w:val="0"/>
          <w:numId w:val="5"/>
        </w:numPr>
      </w:pPr>
      <w:proofErr w:type="gramStart"/>
      <w:r>
        <w:t>all</w:t>
      </w:r>
      <w:proofErr w:type="gramEnd"/>
      <w:r>
        <w:t xml:space="preserve"> other PIDs.</w:t>
      </w:r>
    </w:p>
    <w:p w:rsidR="00A23154" w:rsidRDefault="00A23154" w:rsidP="00A23154">
      <w:r>
        <w:t>Authorities</w:t>
      </w:r>
      <w:r w:rsidRPr="006E6D34">
        <w:t xml:space="preserve"> may wish to use </w:t>
      </w:r>
      <w:r w:rsidR="002B042A">
        <w:t>one of the options referred to over the page</w:t>
      </w:r>
      <w:r w:rsidRPr="006E6D34">
        <w:t xml:space="preserve"> to ensure the annual report includes the </w:t>
      </w:r>
      <w:r>
        <w:t>required</w:t>
      </w:r>
      <w:r w:rsidRPr="006E6D34">
        <w:t xml:space="preserve"> information. See </w:t>
      </w:r>
      <w:hyperlink r:id="rId9" w:history="1">
        <w:r w:rsidRPr="00A23154">
          <w:rPr>
            <w:rStyle w:val="Hyperlink"/>
            <w:i/>
          </w:rPr>
          <w:t>Guideline C2: Reporting to the NSW Ombudsman</w:t>
        </w:r>
      </w:hyperlink>
      <w:r w:rsidRPr="006E6D34">
        <w:t xml:space="preserve"> for further advice on the terminology used.</w:t>
      </w:r>
    </w:p>
    <w:p w:rsidR="004767B7" w:rsidRPr="006E6D34" w:rsidRDefault="004767B7" w:rsidP="004767B7">
      <w:r w:rsidRPr="006E6D34">
        <w:t xml:space="preserve">The annual report must be prepared within four months after the end of each reporting year and submitted to the Minister responsible for the public authority. It must be tabled in each House of Parliament by the Minister as soon as practical after it is prepared, unless it is included in an annual report prepared for the purposes of the </w:t>
      </w:r>
      <w:hyperlink r:id="rId10" w:history="1">
        <w:r w:rsidRPr="006E6D34">
          <w:rPr>
            <w:rStyle w:val="Hyperlink"/>
            <w:i/>
          </w:rPr>
          <w:t>Annual Reports (Departments) Act 1985</w:t>
        </w:r>
      </w:hyperlink>
      <w:r w:rsidRPr="006E6D34">
        <w:t xml:space="preserve"> or the </w:t>
      </w:r>
      <w:hyperlink r:id="rId11" w:history="1">
        <w:r w:rsidRPr="006E6D34">
          <w:rPr>
            <w:rStyle w:val="Hyperlink"/>
            <w:i/>
          </w:rPr>
          <w:t>Annual Reports (Statutory Bodies) Act 1984</w:t>
        </w:r>
      </w:hyperlink>
      <w:r w:rsidRPr="006E6D34">
        <w:t xml:space="preserve">. </w:t>
      </w:r>
    </w:p>
    <w:p w:rsidR="004767B7" w:rsidRPr="006E6D34" w:rsidRDefault="004767B7" w:rsidP="004767B7">
      <w:r w:rsidRPr="006E6D34">
        <w:t xml:space="preserve">The reporting year will either be a financial or calendar year depending on the authority’s usual reporting cycle as outlined in these Acts. If the public authority does not have a financial year for the purposes of either of these Acts, the year end will be 30 June.  </w:t>
      </w:r>
    </w:p>
    <w:p w:rsidR="004767B7" w:rsidRDefault="004767B7" w:rsidP="004767B7">
      <w:r>
        <w:t>Authorities</w:t>
      </w:r>
      <w:r w:rsidRPr="006E6D34">
        <w:t xml:space="preserve"> must also provide a copy of the report to NSW Ombudsman. An electronic version of the report or a link to where the report is available online should be emailed to </w:t>
      </w:r>
      <w:hyperlink r:id="rId12" w:history="1">
        <w:r w:rsidRPr="006E6D34">
          <w:rPr>
            <w:rStyle w:val="Hyperlink"/>
          </w:rPr>
          <w:t>pid@ombo.nsw.gov.au</w:t>
        </w:r>
      </w:hyperlink>
      <w:r>
        <w:t>.</w:t>
      </w:r>
    </w:p>
    <w:p w:rsidR="004767B7" w:rsidRPr="006E2FB6" w:rsidRDefault="004767B7" w:rsidP="004767B7">
      <w:pPr>
        <w:rPr>
          <w:sz w:val="16"/>
          <w:szCs w:val="16"/>
        </w:rPr>
      </w:pPr>
    </w:p>
    <w:p w:rsidR="004767B7" w:rsidRDefault="004767B7" w:rsidP="004767B7">
      <w:pPr>
        <w:pStyle w:val="Heading1"/>
        <w:spacing w:before="0"/>
      </w:pPr>
      <w:r w:rsidRPr="006E6D34">
        <w:t>Information to be included</w:t>
      </w:r>
    </w:p>
    <w:p w:rsidR="004767B7" w:rsidRDefault="004767B7" w:rsidP="004767B7">
      <w:r>
        <w:t>Th</w:t>
      </w:r>
      <w:r w:rsidR="002B042A">
        <w:t xml:space="preserve">e options over the page </w:t>
      </w:r>
      <w:r>
        <w:t>only list the information that is mandatory for authorities to provide</w:t>
      </w:r>
      <w:r w:rsidRPr="006E2FB6">
        <w:t xml:space="preserve"> </w:t>
      </w:r>
      <w:r>
        <w:t>in their annual reports. However, the</w:t>
      </w:r>
      <w:r w:rsidRPr="00877D89">
        <w:t xml:space="preserve"> annual report also provides an opportunity </w:t>
      </w:r>
      <w:r>
        <w:t xml:space="preserve">for public authorities </w:t>
      </w:r>
      <w:r w:rsidRPr="00877D89">
        <w:t xml:space="preserve">to demonstrate their commitment to dealing with PIDs appropriately and supporting staff who make them. </w:t>
      </w:r>
    </w:p>
    <w:p w:rsidR="004767B7" w:rsidRDefault="004767B7" w:rsidP="004767B7">
      <w:r>
        <w:t xml:space="preserve">Public authorities may also wish to provide additional information regarding how they have met their obligations under the PID Act, for example: </w:t>
      </w:r>
    </w:p>
    <w:p w:rsidR="004767B7" w:rsidRDefault="004767B7" w:rsidP="004767B7">
      <w:pPr>
        <w:numPr>
          <w:ilvl w:val="0"/>
          <w:numId w:val="4"/>
        </w:numPr>
      </w:pPr>
      <w:r>
        <w:t>the number of PIDs made directly to the authority that were referred to other authorities or the number of PIDs received that were referred from another authority</w:t>
      </w:r>
    </w:p>
    <w:p w:rsidR="004767B7" w:rsidRDefault="004767B7" w:rsidP="004767B7">
      <w:pPr>
        <w:numPr>
          <w:ilvl w:val="0"/>
          <w:numId w:val="4"/>
        </w:numPr>
      </w:pPr>
      <w:r w:rsidRPr="00877D89">
        <w:t>the number of investigations commenced</w:t>
      </w:r>
      <w:r>
        <w:t xml:space="preserve"> </w:t>
      </w:r>
      <w:r w:rsidRPr="00877D89">
        <w:t>as a result of a PID being made</w:t>
      </w:r>
    </w:p>
    <w:p w:rsidR="004767B7" w:rsidRDefault="004767B7" w:rsidP="004767B7">
      <w:pPr>
        <w:numPr>
          <w:ilvl w:val="0"/>
          <w:numId w:val="4"/>
        </w:numPr>
      </w:pPr>
      <w:proofErr w:type="gramStart"/>
      <w:r w:rsidRPr="00877D89">
        <w:t>whether</w:t>
      </w:r>
      <w:proofErr w:type="gramEnd"/>
      <w:r w:rsidRPr="00877D89">
        <w:t xml:space="preserve"> any wrongdoing was substantiated or systemic issues were remedied as a result of a PID being made</w:t>
      </w:r>
      <w:r>
        <w:t>.</w:t>
      </w:r>
    </w:p>
    <w:p w:rsidR="004767B7" w:rsidRDefault="004767B7" w:rsidP="004767B7">
      <w:r w:rsidRPr="008F019E">
        <w:t>If principal departments</w:t>
      </w:r>
      <w:r>
        <w:t xml:space="preserve"> or other central agencies</w:t>
      </w:r>
      <w:r w:rsidRPr="008F019E">
        <w:t xml:space="preserve"> report annually on the behalf of other authorities, </w:t>
      </w:r>
      <w:r>
        <w:t xml:space="preserve">this should be clearly </w:t>
      </w:r>
      <w:r w:rsidRPr="008F019E">
        <w:t xml:space="preserve">stated in </w:t>
      </w:r>
      <w:r>
        <w:t>the</w:t>
      </w:r>
      <w:r w:rsidRPr="008F019E">
        <w:t xml:space="preserve"> report.</w:t>
      </w:r>
    </w:p>
    <w:p w:rsidR="00A23154" w:rsidRDefault="00A23154">
      <w:pPr>
        <w:spacing w:before="0" w:after="0" w:line="240" w:lineRule="auto"/>
        <w:rPr>
          <w:b/>
          <w:color w:val="595959"/>
          <w:sz w:val="26"/>
          <w:szCs w:val="26"/>
        </w:rPr>
      </w:pPr>
      <w:r>
        <w:rPr>
          <w:bCs/>
        </w:rPr>
        <w:br w:type="page"/>
      </w:r>
    </w:p>
    <w:p w:rsidR="004767B7" w:rsidRPr="006E6D34" w:rsidRDefault="004767B7" w:rsidP="004767B7">
      <w:pPr>
        <w:pStyle w:val="Heading2"/>
        <w:numPr>
          <w:ilvl w:val="0"/>
          <w:numId w:val="3"/>
        </w:numPr>
        <w:ind w:left="426" w:hanging="426"/>
        <w:rPr>
          <w:bCs w:val="0"/>
        </w:rPr>
      </w:pPr>
      <w:r w:rsidRPr="006E6D34">
        <w:rPr>
          <w:bCs w:val="0"/>
        </w:rPr>
        <w:lastRenderedPageBreak/>
        <w:t>Commentary on PID obligations</w:t>
      </w:r>
    </w:p>
    <w:p w:rsidR="004767B7" w:rsidRPr="006E6D34" w:rsidRDefault="004767B7" w:rsidP="004767B7">
      <w:pPr>
        <w:pStyle w:val="ListParagraph"/>
        <w:numPr>
          <w:ilvl w:val="0"/>
          <w:numId w:val="2"/>
        </w:numPr>
        <w:tabs>
          <w:tab w:val="left" w:pos="426"/>
        </w:tabs>
        <w:spacing w:before="0" w:after="0" w:line="240" w:lineRule="auto"/>
        <w:contextualSpacing w:val="0"/>
        <w:rPr>
          <w:rFonts w:asciiTheme="minorHAnsi" w:hAnsiTheme="minorHAnsi"/>
          <w:vanish/>
          <w:szCs w:val="20"/>
        </w:rPr>
      </w:pPr>
    </w:p>
    <w:p w:rsidR="002B042A" w:rsidRPr="002B042A" w:rsidRDefault="002B042A" w:rsidP="002B042A">
      <w:pPr>
        <w:tabs>
          <w:tab w:val="left" w:pos="426"/>
        </w:tabs>
        <w:spacing w:before="0" w:after="120" w:line="240" w:lineRule="auto"/>
      </w:pPr>
      <w:r>
        <w:t>Under the PID Regulation, p</w:t>
      </w:r>
      <w:r w:rsidRPr="002B042A">
        <w:t>ublic authorities are required to report on:</w:t>
      </w:r>
    </w:p>
    <w:p w:rsidR="004767B7" w:rsidRPr="006E6D34" w:rsidRDefault="004767B7" w:rsidP="004767B7">
      <w:pPr>
        <w:numPr>
          <w:ilvl w:val="1"/>
          <w:numId w:val="2"/>
        </w:numPr>
        <w:tabs>
          <w:tab w:val="left" w:pos="426"/>
        </w:tabs>
        <w:spacing w:before="0" w:after="0" w:line="240" w:lineRule="auto"/>
        <w:ind w:left="432"/>
        <w:rPr>
          <w:rFonts w:asciiTheme="minorHAnsi" w:hAnsiTheme="minorHAnsi"/>
          <w:szCs w:val="20"/>
        </w:rPr>
      </w:pPr>
      <w:r w:rsidRPr="006E6D34">
        <w:rPr>
          <w:rFonts w:asciiTheme="minorHAnsi" w:hAnsiTheme="minorHAnsi"/>
          <w:szCs w:val="20"/>
        </w:rPr>
        <w:t xml:space="preserve">Whether </w:t>
      </w:r>
      <w:r>
        <w:rPr>
          <w:rFonts w:asciiTheme="minorHAnsi" w:hAnsiTheme="minorHAnsi"/>
          <w:szCs w:val="20"/>
        </w:rPr>
        <w:t>the</w:t>
      </w:r>
      <w:r w:rsidRPr="006E6D34">
        <w:rPr>
          <w:rFonts w:asciiTheme="minorHAnsi" w:hAnsiTheme="minorHAnsi"/>
          <w:szCs w:val="20"/>
        </w:rPr>
        <w:t xml:space="preserve"> public authority has an internal reporting policy</w:t>
      </w:r>
      <w:r>
        <w:rPr>
          <w:rFonts w:asciiTheme="minorHAnsi" w:hAnsiTheme="minorHAnsi"/>
          <w:szCs w:val="20"/>
        </w:rPr>
        <w:t xml:space="preserve"> in place</w:t>
      </w:r>
      <w:r w:rsidR="00A23154">
        <w:rPr>
          <w:rFonts w:asciiTheme="minorHAnsi" w:hAnsiTheme="minorHAnsi"/>
          <w:szCs w:val="20"/>
        </w:rPr>
        <w:t>.</w:t>
      </w:r>
    </w:p>
    <w:p w:rsidR="004767B7" w:rsidRDefault="004767B7" w:rsidP="004767B7">
      <w:pPr>
        <w:numPr>
          <w:ilvl w:val="1"/>
          <w:numId w:val="2"/>
        </w:numPr>
        <w:tabs>
          <w:tab w:val="left" w:pos="426"/>
        </w:tabs>
        <w:spacing w:before="120" w:after="0" w:line="240" w:lineRule="auto"/>
        <w:ind w:left="432"/>
        <w:rPr>
          <w:rFonts w:asciiTheme="minorHAnsi" w:hAnsiTheme="minorHAnsi"/>
          <w:szCs w:val="20"/>
        </w:rPr>
      </w:pPr>
      <w:r>
        <w:rPr>
          <w:rFonts w:asciiTheme="minorHAnsi" w:hAnsiTheme="minorHAnsi"/>
          <w:szCs w:val="20"/>
        </w:rPr>
        <w:t>What actions</w:t>
      </w:r>
      <w:r w:rsidRPr="006E6D34">
        <w:rPr>
          <w:rFonts w:asciiTheme="minorHAnsi" w:hAnsiTheme="minorHAnsi"/>
          <w:szCs w:val="20"/>
        </w:rPr>
        <w:t xml:space="preserve"> the head of </w:t>
      </w:r>
      <w:r>
        <w:rPr>
          <w:rFonts w:asciiTheme="minorHAnsi" w:hAnsiTheme="minorHAnsi"/>
          <w:szCs w:val="20"/>
        </w:rPr>
        <w:t>the</w:t>
      </w:r>
      <w:r w:rsidRPr="006E6D34">
        <w:rPr>
          <w:rFonts w:asciiTheme="minorHAnsi" w:hAnsiTheme="minorHAnsi"/>
          <w:szCs w:val="20"/>
        </w:rPr>
        <w:t xml:space="preserve"> public authority has taken to </w:t>
      </w:r>
      <w:r>
        <w:rPr>
          <w:rFonts w:asciiTheme="minorHAnsi" w:hAnsiTheme="minorHAnsi"/>
          <w:szCs w:val="20"/>
        </w:rPr>
        <w:t xml:space="preserve">ensure his or her </w:t>
      </w:r>
      <w:r w:rsidRPr="006E6D34">
        <w:rPr>
          <w:rFonts w:asciiTheme="minorHAnsi" w:hAnsiTheme="minorHAnsi"/>
          <w:szCs w:val="20"/>
        </w:rPr>
        <w:t xml:space="preserve">staff awareness </w:t>
      </w:r>
      <w:r>
        <w:rPr>
          <w:rFonts w:asciiTheme="minorHAnsi" w:hAnsiTheme="minorHAnsi"/>
          <w:szCs w:val="20"/>
        </w:rPr>
        <w:t xml:space="preserve">responsibilities under section </w:t>
      </w:r>
      <w:proofErr w:type="gramStart"/>
      <w:r>
        <w:rPr>
          <w:rFonts w:asciiTheme="minorHAnsi" w:hAnsiTheme="minorHAnsi"/>
          <w:szCs w:val="20"/>
        </w:rPr>
        <w:t>6E(</w:t>
      </w:r>
      <w:proofErr w:type="gramEnd"/>
      <w:r>
        <w:rPr>
          <w:rFonts w:asciiTheme="minorHAnsi" w:hAnsiTheme="minorHAnsi"/>
          <w:szCs w:val="20"/>
        </w:rPr>
        <w:t>1)(b) of the PID Act have been met</w:t>
      </w:r>
      <w:r w:rsidRPr="006E6D34">
        <w:rPr>
          <w:rFonts w:asciiTheme="minorHAnsi" w:hAnsiTheme="minorHAnsi"/>
          <w:szCs w:val="20"/>
        </w:rPr>
        <w:t>.</w:t>
      </w:r>
    </w:p>
    <w:p w:rsidR="004767B7" w:rsidRDefault="004767B7" w:rsidP="004767B7">
      <w:pPr>
        <w:pStyle w:val="Heading2"/>
        <w:numPr>
          <w:ilvl w:val="0"/>
          <w:numId w:val="3"/>
        </w:numPr>
        <w:ind w:left="426" w:hanging="426"/>
        <w:rPr>
          <w:bCs w:val="0"/>
        </w:rPr>
      </w:pPr>
      <w:r w:rsidRPr="006E6D34">
        <w:rPr>
          <w:bCs w:val="0"/>
        </w:rPr>
        <w:t>Statistical information on PIDs</w:t>
      </w:r>
    </w:p>
    <w:p w:rsidR="00124E3A" w:rsidRPr="00EA5688" w:rsidRDefault="00EA5688" w:rsidP="00EA5688">
      <w:r>
        <w:t xml:space="preserve">Public authorities may wish to </w:t>
      </w:r>
      <w:r w:rsidR="00124E3A">
        <w:t>include</w:t>
      </w:r>
      <w:r>
        <w:t xml:space="preserve"> the following table </w:t>
      </w:r>
      <w:r w:rsidR="00124E3A">
        <w:t>in their</w:t>
      </w:r>
      <w:r>
        <w:t xml:space="preserve"> annual reports</w:t>
      </w:r>
      <w:r w:rsidR="00124E3A">
        <w:t>:</w:t>
      </w:r>
    </w:p>
    <w:tbl>
      <w:tblPr>
        <w:tblW w:w="4732" w:type="pct"/>
        <w:tblInd w:w="108" w:type="dxa"/>
        <w:tblBorders>
          <w:top w:val="single" w:sz="12" w:space="0" w:color="000000"/>
          <w:bottom w:val="single" w:sz="12" w:space="0" w:color="000000"/>
        </w:tblBorders>
        <w:tblLook w:val="01E0"/>
      </w:tblPr>
      <w:tblGrid>
        <w:gridCol w:w="4764"/>
        <w:gridCol w:w="1557"/>
        <w:gridCol w:w="1557"/>
        <w:gridCol w:w="1557"/>
      </w:tblGrid>
      <w:tr w:rsidR="004767B7" w:rsidRPr="006E6D34" w:rsidTr="004767B7">
        <w:tc>
          <w:tcPr>
            <w:tcW w:w="2525" w:type="pct"/>
            <w:tcBorders>
              <w:top w:val="single" w:sz="8" w:space="0" w:color="000000"/>
              <w:left w:val="single" w:sz="8" w:space="0" w:color="000000"/>
              <w:bottom w:val="single" w:sz="6" w:space="0" w:color="000000"/>
              <w:right w:val="single" w:sz="6" w:space="0" w:color="000000"/>
            </w:tcBorders>
            <w:shd w:val="clear" w:color="auto" w:fill="auto"/>
          </w:tcPr>
          <w:p w:rsidR="004767B7" w:rsidRPr="006E6D34" w:rsidRDefault="004767B7" w:rsidP="00A23154">
            <w:pPr>
              <w:spacing w:before="40" w:after="0" w:line="240" w:lineRule="auto"/>
              <w:rPr>
                <w:rFonts w:asciiTheme="minorHAnsi" w:hAnsiTheme="minorHAnsi"/>
                <w:b/>
                <w:iCs/>
                <w:szCs w:val="20"/>
              </w:rPr>
            </w:pPr>
          </w:p>
        </w:tc>
        <w:tc>
          <w:tcPr>
            <w:tcW w:w="825" w:type="pct"/>
            <w:tcBorders>
              <w:top w:val="single" w:sz="8" w:space="0" w:color="000000"/>
              <w:left w:val="single" w:sz="4" w:space="0" w:color="000000"/>
              <w:bottom w:val="single" w:sz="6" w:space="0" w:color="000000"/>
            </w:tcBorders>
            <w:shd w:val="clear" w:color="auto" w:fill="auto"/>
            <w:vAlign w:val="center"/>
          </w:tcPr>
          <w:p w:rsidR="004767B7" w:rsidRPr="009912FC" w:rsidRDefault="004767B7" w:rsidP="00A23154">
            <w:pPr>
              <w:spacing w:before="40" w:after="0"/>
              <w:jc w:val="center"/>
              <w:rPr>
                <w:rFonts w:asciiTheme="minorHAnsi" w:hAnsiTheme="minorHAnsi"/>
                <w:szCs w:val="20"/>
              </w:rPr>
            </w:pPr>
            <w:r w:rsidRPr="009912FC">
              <w:rPr>
                <w:rFonts w:asciiTheme="minorHAnsi" w:hAnsiTheme="minorHAnsi"/>
                <w:szCs w:val="20"/>
              </w:rPr>
              <w:t>Made by public officials performing their day to day functions</w:t>
            </w:r>
          </w:p>
        </w:tc>
        <w:tc>
          <w:tcPr>
            <w:tcW w:w="825" w:type="pct"/>
            <w:tcBorders>
              <w:top w:val="single" w:sz="8" w:space="0" w:color="000000"/>
              <w:left w:val="single" w:sz="4" w:space="0" w:color="000000"/>
              <w:bottom w:val="single" w:sz="6" w:space="0" w:color="000000"/>
            </w:tcBorders>
            <w:vAlign w:val="center"/>
          </w:tcPr>
          <w:p w:rsidR="004767B7" w:rsidRPr="009912FC" w:rsidRDefault="004767B7" w:rsidP="00A23154">
            <w:pPr>
              <w:spacing w:before="40" w:after="0"/>
              <w:jc w:val="center"/>
              <w:rPr>
                <w:rFonts w:asciiTheme="minorHAnsi" w:hAnsiTheme="minorHAnsi"/>
                <w:szCs w:val="20"/>
              </w:rPr>
            </w:pPr>
            <w:r w:rsidRPr="009912FC">
              <w:rPr>
                <w:rFonts w:asciiTheme="minorHAnsi" w:hAnsiTheme="minorHAnsi"/>
                <w:szCs w:val="20"/>
              </w:rPr>
              <w:t>Under a statutory or other legal obligation</w:t>
            </w:r>
          </w:p>
        </w:tc>
        <w:tc>
          <w:tcPr>
            <w:tcW w:w="825" w:type="pct"/>
            <w:tcBorders>
              <w:top w:val="single" w:sz="8" w:space="0" w:color="000000"/>
              <w:left w:val="single" w:sz="4" w:space="0" w:color="000000"/>
              <w:bottom w:val="single" w:sz="6" w:space="0" w:color="000000"/>
              <w:right w:val="single" w:sz="8" w:space="0" w:color="000000"/>
            </w:tcBorders>
            <w:vAlign w:val="center"/>
          </w:tcPr>
          <w:p w:rsidR="004767B7" w:rsidRPr="009912FC" w:rsidRDefault="004767B7" w:rsidP="00A23154">
            <w:pPr>
              <w:spacing w:before="40" w:after="0"/>
              <w:jc w:val="center"/>
              <w:rPr>
                <w:rFonts w:asciiTheme="minorHAnsi" w:hAnsiTheme="minorHAnsi"/>
                <w:szCs w:val="20"/>
              </w:rPr>
            </w:pPr>
            <w:r w:rsidRPr="009912FC">
              <w:rPr>
                <w:rFonts w:asciiTheme="minorHAnsi" w:hAnsiTheme="minorHAnsi"/>
                <w:szCs w:val="20"/>
              </w:rPr>
              <w:t>All other PIDs</w:t>
            </w:r>
          </w:p>
        </w:tc>
      </w:tr>
      <w:tr w:rsidR="004767B7" w:rsidRPr="006E6D34" w:rsidTr="004767B7">
        <w:tc>
          <w:tcPr>
            <w:tcW w:w="2525" w:type="pct"/>
            <w:tcBorders>
              <w:left w:val="single" w:sz="8" w:space="0" w:color="000000"/>
              <w:right w:val="single" w:sz="6" w:space="0" w:color="000000"/>
            </w:tcBorders>
            <w:shd w:val="clear" w:color="auto" w:fill="auto"/>
            <w:vAlign w:val="center"/>
          </w:tcPr>
          <w:p w:rsidR="004767B7" w:rsidRPr="006E6D34" w:rsidRDefault="004767B7" w:rsidP="00EA5688">
            <w:pPr>
              <w:spacing w:before="40" w:after="40" w:line="240" w:lineRule="auto"/>
              <w:rPr>
                <w:rFonts w:asciiTheme="minorHAnsi" w:hAnsiTheme="minorHAnsi"/>
                <w:szCs w:val="20"/>
              </w:rPr>
            </w:pPr>
            <w:r w:rsidRPr="006E6D34">
              <w:rPr>
                <w:rFonts w:asciiTheme="minorHAnsi" w:hAnsiTheme="minorHAnsi"/>
                <w:szCs w:val="20"/>
              </w:rPr>
              <w:t>Number of public officials who made PIDs</w:t>
            </w:r>
            <w:r>
              <w:rPr>
                <w:rFonts w:asciiTheme="minorHAnsi" w:hAnsiTheme="minorHAnsi"/>
                <w:szCs w:val="20"/>
              </w:rPr>
              <w:t xml:space="preserve"> directly</w:t>
            </w:r>
          </w:p>
        </w:tc>
        <w:tc>
          <w:tcPr>
            <w:tcW w:w="825" w:type="pct"/>
            <w:tcBorders>
              <w:left w:val="single" w:sz="4" w:space="0" w:color="000000"/>
            </w:tcBorders>
            <w:shd w:val="clear" w:color="auto" w:fill="auto"/>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c>
          <w:tcPr>
            <w:tcW w:w="825" w:type="pct"/>
            <w:tcBorders>
              <w:left w:val="single" w:sz="4" w:space="0" w:color="000000"/>
            </w:tcBorders>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c>
          <w:tcPr>
            <w:tcW w:w="825" w:type="pct"/>
            <w:tcBorders>
              <w:left w:val="single" w:sz="4" w:space="0" w:color="000000"/>
              <w:right w:val="single" w:sz="8" w:space="0" w:color="000000"/>
            </w:tcBorders>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r>
      <w:tr w:rsidR="004767B7" w:rsidRPr="006E6D34" w:rsidTr="004767B7">
        <w:tc>
          <w:tcPr>
            <w:tcW w:w="2525" w:type="pct"/>
            <w:tcBorders>
              <w:left w:val="single" w:sz="8" w:space="0" w:color="000000"/>
              <w:right w:val="single" w:sz="6" w:space="0" w:color="000000"/>
            </w:tcBorders>
            <w:shd w:val="clear" w:color="auto" w:fill="auto"/>
            <w:vAlign w:val="center"/>
          </w:tcPr>
          <w:p w:rsidR="004767B7" w:rsidRPr="006E6D34" w:rsidRDefault="004767B7" w:rsidP="00EA5688">
            <w:pPr>
              <w:spacing w:before="40" w:after="40" w:line="240" w:lineRule="auto"/>
              <w:rPr>
                <w:rFonts w:asciiTheme="minorHAnsi" w:hAnsiTheme="minorHAnsi"/>
                <w:szCs w:val="20"/>
              </w:rPr>
            </w:pPr>
            <w:r w:rsidRPr="006E6D34">
              <w:rPr>
                <w:rFonts w:asciiTheme="minorHAnsi" w:hAnsiTheme="minorHAnsi"/>
                <w:szCs w:val="20"/>
              </w:rPr>
              <w:t>Number of PIDs received</w:t>
            </w:r>
          </w:p>
        </w:tc>
        <w:tc>
          <w:tcPr>
            <w:tcW w:w="825" w:type="pct"/>
            <w:tcBorders>
              <w:left w:val="single" w:sz="4" w:space="0" w:color="000000"/>
            </w:tcBorders>
            <w:shd w:val="clear" w:color="auto" w:fill="auto"/>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c>
          <w:tcPr>
            <w:tcW w:w="825" w:type="pct"/>
            <w:tcBorders>
              <w:left w:val="single" w:sz="4" w:space="0" w:color="000000"/>
            </w:tcBorders>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c>
          <w:tcPr>
            <w:tcW w:w="825" w:type="pct"/>
            <w:tcBorders>
              <w:left w:val="single" w:sz="4" w:space="0" w:color="000000"/>
              <w:right w:val="single" w:sz="8" w:space="0" w:color="000000"/>
            </w:tcBorders>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r>
      <w:tr w:rsidR="004767B7" w:rsidRPr="006E6D34" w:rsidTr="004767B7">
        <w:tc>
          <w:tcPr>
            <w:tcW w:w="2525" w:type="pct"/>
            <w:tcBorders>
              <w:left w:val="single" w:sz="8" w:space="0" w:color="000000"/>
              <w:right w:val="single" w:sz="6" w:space="0" w:color="000000"/>
            </w:tcBorders>
            <w:shd w:val="clear" w:color="auto" w:fill="auto"/>
            <w:vAlign w:val="center"/>
          </w:tcPr>
          <w:p w:rsidR="004767B7" w:rsidRPr="006E6D34" w:rsidRDefault="004767B7" w:rsidP="00EA5688">
            <w:pPr>
              <w:spacing w:before="40" w:after="40" w:line="240" w:lineRule="auto"/>
              <w:rPr>
                <w:rFonts w:asciiTheme="minorHAnsi" w:hAnsiTheme="minorHAnsi"/>
                <w:szCs w:val="20"/>
              </w:rPr>
            </w:pPr>
            <w:r w:rsidRPr="006E6D34">
              <w:rPr>
                <w:rFonts w:asciiTheme="minorHAnsi" w:hAnsiTheme="minorHAnsi"/>
                <w:szCs w:val="20"/>
              </w:rPr>
              <w:t>Of PIDs received, number primarily about:</w:t>
            </w:r>
          </w:p>
        </w:tc>
        <w:tc>
          <w:tcPr>
            <w:tcW w:w="825" w:type="pct"/>
            <w:tcBorders>
              <w:left w:val="single" w:sz="4" w:space="0" w:color="000000"/>
            </w:tcBorders>
            <w:shd w:val="clear" w:color="auto" w:fill="auto"/>
            <w:vAlign w:val="center"/>
          </w:tcPr>
          <w:p w:rsidR="004767B7" w:rsidRPr="006E6D34" w:rsidRDefault="004767B7" w:rsidP="00EA5688">
            <w:pPr>
              <w:spacing w:before="40" w:after="40" w:line="240" w:lineRule="auto"/>
              <w:jc w:val="center"/>
              <w:rPr>
                <w:rFonts w:asciiTheme="minorHAnsi" w:hAnsiTheme="minorHAnsi"/>
                <w:szCs w:val="20"/>
              </w:rPr>
            </w:pPr>
          </w:p>
        </w:tc>
        <w:tc>
          <w:tcPr>
            <w:tcW w:w="825" w:type="pct"/>
            <w:tcBorders>
              <w:left w:val="single" w:sz="4" w:space="0" w:color="000000"/>
            </w:tcBorders>
            <w:vAlign w:val="center"/>
          </w:tcPr>
          <w:p w:rsidR="004767B7" w:rsidRPr="006E6D34" w:rsidRDefault="004767B7" w:rsidP="00EA5688">
            <w:pPr>
              <w:spacing w:before="40" w:after="40" w:line="240" w:lineRule="auto"/>
              <w:jc w:val="center"/>
              <w:rPr>
                <w:rFonts w:asciiTheme="minorHAnsi" w:hAnsiTheme="minorHAnsi"/>
                <w:szCs w:val="20"/>
              </w:rPr>
            </w:pPr>
          </w:p>
        </w:tc>
        <w:tc>
          <w:tcPr>
            <w:tcW w:w="825" w:type="pct"/>
            <w:tcBorders>
              <w:left w:val="single" w:sz="4" w:space="0" w:color="000000"/>
              <w:right w:val="single" w:sz="8" w:space="0" w:color="000000"/>
            </w:tcBorders>
            <w:vAlign w:val="center"/>
          </w:tcPr>
          <w:p w:rsidR="004767B7" w:rsidRPr="006E6D34" w:rsidRDefault="004767B7" w:rsidP="00EA5688">
            <w:pPr>
              <w:spacing w:before="40" w:after="40" w:line="240" w:lineRule="auto"/>
              <w:jc w:val="center"/>
              <w:rPr>
                <w:rFonts w:asciiTheme="minorHAnsi" w:hAnsiTheme="minorHAnsi"/>
                <w:szCs w:val="20"/>
              </w:rPr>
            </w:pPr>
          </w:p>
        </w:tc>
      </w:tr>
      <w:tr w:rsidR="004767B7" w:rsidRPr="006E6D34" w:rsidTr="004767B7">
        <w:tc>
          <w:tcPr>
            <w:tcW w:w="2525" w:type="pct"/>
            <w:tcBorders>
              <w:left w:val="single" w:sz="8" w:space="0" w:color="000000"/>
              <w:right w:val="single" w:sz="6" w:space="0" w:color="000000"/>
            </w:tcBorders>
            <w:shd w:val="clear" w:color="auto" w:fill="auto"/>
            <w:vAlign w:val="center"/>
          </w:tcPr>
          <w:p w:rsidR="004767B7" w:rsidRPr="006E6D34" w:rsidRDefault="004767B7" w:rsidP="00EA5688">
            <w:pPr>
              <w:spacing w:before="40" w:after="40" w:line="240" w:lineRule="auto"/>
              <w:ind w:left="176"/>
              <w:rPr>
                <w:rFonts w:asciiTheme="minorHAnsi" w:hAnsiTheme="minorHAnsi"/>
                <w:szCs w:val="20"/>
              </w:rPr>
            </w:pPr>
            <w:r w:rsidRPr="006E6D34">
              <w:rPr>
                <w:rFonts w:asciiTheme="minorHAnsi" w:hAnsiTheme="minorHAnsi"/>
                <w:szCs w:val="20"/>
              </w:rPr>
              <w:t>Corrupt conduct</w:t>
            </w:r>
          </w:p>
        </w:tc>
        <w:tc>
          <w:tcPr>
            <w:tcW w:w="825" w:type="pct"/>
            <w:tcBorders>
              <w:left w:val="single" w:sz="4" w:space="0" w:color="000000"/>
            </w:tcBorders>
            <w:shd w:val="clear" w:color="auto" w:fill="auto"/>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c>
          <w:tcPr>
            <w:tcW w:w="825" w:type="pct"/>
            <w:tcBorders>
              <w:left w:val="single" w:sz="4" w:space="0" w:color="000000"/>
            </w:tcBorders>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c>
          <w:tcPr>
            <w:tcW w:w="825" w:type="pct"/>
            <w:tcBorders>
              <w:left w:val="single" w:sz="4" w:space="0" w:color="000000"/>
              <w:right w:val="single" w:sz="8" w:space="0" w:color="000000"/>
            </w:tcBorders>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r>
      <w:tr w:rsidR="004767B7" w:rsidRPr="006E6D34" w:rsidTr="004767B7">
        <w:tc>
          <w:tcPr>
            <w:tcW w:w="2525" w:type="pct"/>
            <w:tcBorders>
              <w:left w:val="single" w:sz="8" w:space="0" w:color="000000"/>
              <w:right w:val="single" w:sz="6" w:space="0" w:color="000000"/>
            </w:tcBorders>
            <w:shd w:val="clear" w:color="auto" w:fill="auto"/>
            <w:vAlign w:val="center"/>
          </w:tcPr>
          <w:p w:rsidR="004767B7" w:rsidRPr="006E6D34" w:rsidRDefault="004767B7" w:rsidP="00EA5688">
            <w:pPr>
              <w:spacing w:before="40" w:after="40" w:line="240" w:lineRule="auto"/>
              <w:ind w:left="176"/>
              <w:rPr>
                <w:rFonts w:asciiTheme="minorHAnsi" w:hAnsiTheme="minorHAnsi"/>
                <w:szCs w:val="20"/>
              </w:rPr>
            </w:pPr>
            <w:r w:rsidRPr="006E6D34">
              <w:rPr>
                <w:rFonts w:asciiTheme="minorHAnsi" w:hAnsiTheme="minorHAnsi"/>
                <w:szCs w:val="20"/>
              </w:rPr>
              <w:t>Maladministration</w:t>
            </w:r>
          </w:p>
        </w:tc>
        <w:tc>
          <w:tcPr>
            <w:tcW w:w="825" w:type="pct"/>
            <w:tcBorders>
              <w:left w:val="single" w:sz="4" w:space="0" w:color="000000"/>
            </w:tcBorders>
            <w:shd w:val="clear" w:color="auto" w:fill="auto"/>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c>
          <w:tcPr>
            <w:tcW w:w="825" w:type="pct"/>
            <w:tcBorders>
              <w:left w:val="single" w:sz="4" w:space="0" w:color="000000"/>
            </w:tcBorders>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c>
          <w:tcPr>
            <w:tcW w:w="825" w:type="pct"/>
            <w:tcBorders>
              <w:left w:val="single" w:sz="4" w:space="0" w:color="000000"/>
              <w:right w:val="single" w:sz="8" w:space="0" w:color="000000"/>
            </w:tcBorders>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r>
      <w:tr w:rsidR="004767B7" w:rsidRPr="006E6D34" w:rsidTr="004767B7">
        <w:tc>
          <w:tcPr>
            <w:tcW w:w="2525" w:type="pct"/>
            <w:tcBorders>
              <w:left w:val="single" w:sz="8" w:space="0" w:color="000000"/>
              <w:right w:val="single" w:sz="6" w:space="0" w:color="000000"/>
            </w:tcBorders>
            <w:shd w:val="clear" w:color="auto" w:fill="auto"/>
            <w:vAlign w:val="center"/>
          </w:tcPr>
          <w:p w:rsidR="004767B7" w:rsidRPr="006E6D34" w:rsidRDefault="004767B7" w:rsidP="00EA5688">
            <w:pPr>
              <w:spacing w:before="40" w:after="40" w:line="240" w:lineRule="auto"/>
              <w:ind w:left="176"/>
              <w:rPr>
                <w:rFonts w:asciiTheme="minorHAnsi" w:hAnsiTheme="minorHAnsi"/>
                <w:szCs w:val="20"/>
              </w:rPr>
            </w:pPr>
            <w:r w:rsidRPr="006E6D34">
              <w:rPr>
                <w:rFonts w:asciiTheme="minorHAnsi" w:hAnsiTheme="minorHAnsi"/>
                <w:szCs w:val="20"/>
              </w:rPr>
              <w:t>Serious and substantial waste</w:t>
            </w:r>
          </w:p>
        </w:tc>
        <w:tc>
          <w:tcPr>
            <w:tcW w:w="825" w:type="pct"/>
            <w:tcBorders>
              <w:left w:val="single" w:sz="4" w:space="0" w:color="000000"/>
            </w:tcBorders>
            <w:shd w:val="clear" w:color="auto" w:fill="auto"/>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c>
          <w:tcPr>
            <w:tcW w:w="825" w:type="pct"/>
            <w:tcBorders>
              <w:left w:val="single" w:sz="4" w:space="0" w:color="000000"/>
            </w:tcBorders>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c>
          <w:tcPr>
            <w:tcW w:w="825" w:type="pct"/>
            <w:tcBorders>
              <w:left w:val="single" w:sz="4" w:space="0" w:color="000000"/>
              <w:right w:val="single" w:sz="8" w:space="0" w:color="000000"/>
            </w:tcBorders>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r>
      <w:tr w:rsidR="004767B7" w:rsidRPr="006E6D34" w:rsidTr="004767B7">
        <w:tc>
          <w:tcPr>
            <w:tcW w:w="2525" w:type="pct"/>
            <w:tcBorders>
              <w:left w:val="single" w:sz="8" w:space="0" w:color="000000"/>
              <w:right w:val="single" w:sz="6" w:space="0" w:color="000000"/>
            </w:tcBorders>
            <w:shd w:val="clear" w:color="auto" w:fill="auto"/>
            <w:vAlign w:val="center"/>
          </w:tcPr>
          <w:p w:rsidR="004767B7" w:rsidRPr="006E6D34" w:rsidRDefault="004767B7" w:rsidP="00EA5688">
            <w:pPr>
              <w:spacing w:before="40" w:after="40" w:line="240" w:lineRule="auto"/>
              <w:ind w:left="176"/>
              <w:rPr>
                <w:rFonts w:asciiTheme="minorHAnsi" w:hAnsiTheme="minorHAnsi"/>
                <w:szCs w:val="20"/>
              </w:rPr>
            </w:pPr>
            <w:r w:rsidRPr="006E6D34">
              <w:rPr>
                <w:rFonts w:asciiTheme="minorHAnsi" w:hAnsiTheme="minorHAnsi"/>
                <w:szCs w:val="20"/>
              </w:rPr>
              <w:t>Government information contravention</w:t>
            </w:r>
          </w:p>
        </w:tc>
        <w:tc>
          <w:tcPr>
            <w:tcW w:w="825" w:type="pct"/>
            <w:tcBorders>
              <w:left w:val="single" w:sz="4" w:space="0" w:color="000000"/>
            </w:tcBorders>
            <w:shd w:val="clear" w:color="auto" w:fill="auto"/>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c>
          <w:tcPr>
            <w:tcW w:w="825" w:type="pct"/>
            <w:tcBorders>
              <w:left w:val="single" w:sz="4" w:space="0" w:color="000000"/>
            </w:tcBorders>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c>
          <w:tcPr>
            <w:tcW w:w="825" w:type="pct"/>
            <w:tcBorders>
              <w:left w:val="single" w:sz="4" w:space="0" w:color="000000"/>
              <w:right w:val="single" w:sz="8" w:space="0" w:color="000000"/>
            </w:tcBorders>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r>
      <w:tr w:rsidR="004767B7" w:rsidRPr="006E6D34" w:rsidTr="004767B7">
        <w:tc>
          <w:tcPr>
            <w:tcW w:w="2525" w:type="pct"/>
            <w:tcBorders>
              <w:left w:val="single" w:sz="8" w:space="0" w:color="000000"/>
              <w:right w:val="single" w:sz="6" w:space="0" w:color="000000"/>
            </w:tcBorders>
            <w:shd w:val="clear" w:color="auto" w:fill="auto"/>
            <w:vAlign w:val="center"/>
          </w:tcPr>
          <w:p w:rsidR="004767B7" w:rsidRPr="006E6D34" w:rsidRDefault="004767B7" w:rsidP="00EA5688">
            <w:pPr>
              <w:spacing w:before="40" w:after="40" w:line="240" w:lineRule="auto"/>
              <w:ind w:left="176"/>
              <w:rPr>
                <w:rFonts w:asciiTheme="minorHAnsi" w:hAnsiTheme="minorHAnsi"/>
                <w:szCs w:val="20"/>
              </w:rPr>
            </w:pPr>
            <w:r w:rsidRPr="006E6D34">
              <w:rPr>
                <w:rFonts w:asciiTheme="minorHAnsi" w:hAnsiTheme="minorHAnsi"/>
                <w:szCs w:val="20"/>
              </w:rPr>
              <w:t>Local government pecuniary interest contravention</w:t>
            </w:r>
          </w:p>
        </w:tc>
        <w:tc>
          <w:tcPr>
            <w:tcW w:w="825" w:type="pct"/>
            <w:tcBorders>
              <w:left w:val="single" w:sz="4" w:space="0" w:color="000000"/>
              <w:bottom w:val="single" w:sz="8" w:space="0" w:color="000000"/>
            </w:tcBorders>
            <w:shd w:val="clear" w:color="auto" w:fill="auto"/>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c>
          <w:tcPr>
            <w:tcW w:w="825" w:type="pct"/>
            <w:tcBorders>
              <w:left w:val="single" w:sz="4" w:space="0" w:color="000000"/>
              <w:bottom w:val="single" w:sz="8" w:space="0" w:color="000000"/>
            </w:tcBorders>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c>
          <w:tcPr>
            <w:tcW w:w="825" w:type="pct"/>
            <w:tcBorders>
              <w:left w:val="single" w:sz="4" w:space="0" w:color="000000"/>
              <w:bottom w:val="single" w:sz="8" w:space="0" w:color="000000"/>
              <w:right w:val="single" w:sz="8" w:space="0" w:color="000000"/>
            </w:tcBorders>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r>
      <w:tr w:rsidR="004767B7" w:rsidRPr="006E6D34" w:rsidTr="004767B7">
        <w:tc>
          <w:tcPr>
            <w:tcW w:w="2525" w:type="pct"/>
            <w:tcBorders>
              <w:left w:val="single" w:sz="8" w:space="0" w:color="000000"/>
              <w:bottom w:val="single" w:sz="8" w:space="0" w:color="000000"/>
              <w:right w:val="single" w:sz="8" w:space="0" w:color="000000"/>
            </w:tcBorders>
            <w:shd w:val="clear" w:color="auto" w:fill="auto"/>
            <w:vAlign w:val="center"/>
          </w:tcPr>
          <w:p w:rsidR="004767B7" w:rsidRPr="006E6D34" w:rsidRDefault="004767B7" w:rsidP="00EA5688">
            <w:pPr>
              <w:spacing w:before="40" w:after="40" w:line="240" w:lineRule="auto"/>
              <w:rPr>
                <w:rFonts w:asciiTheme="minorHAnsi" w:hAnsiTheme="minorHAnsi"/>
                <w:szCs w:val="20"/>
              </w:rPr>
            </w:pPr>
            <w:r w:rsidRPr="006E6D34">
              <w:rPr>
                <w:rFonts w:asciiTheme="minorHAnsi" w:hAnsiTheme="minorHAnsi"/>
                <w:szCs w:val="20"/>
              </w:rPr>
              <w:t>Number of PIDs finalised</w:t>
            </w:r>
          </w:p>
        </w:tc>
        <w:tc>
          <w:tcPr>
            <w:tcW w:w="2475"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767B7" w:rsidRPr="006E6D34" w:rsidRDefault="00746A67" w:rsidP="00EA5688">
            <w:pPr>
              <w:spacing w:before="40" w:after="40" w:line="240" w:lineRule="auto"/>
              <w:jc w:val="center"/>
              <w:rPr>
                <w:rFonts w:asciiTheme="minorHAnsi" w:hAnsiTheme="minorHAnsi"/>
                <w:szCs w:val="20"/>
              </w:rPr>
            </w:pPr>
            <w:r w:rsidRPr="006E6D34">
              <w:rPr>
                <w:rFonts w:asciiTheme="minorHAnsi" w:hAnsiTheme="minorHAnsi"/>
                <w:szCs w:val="20"/>
              </w:rPr>
              <w:fldChar w:fldCharType="begin">
                <w:ffData>
                  <w:name w:val=""/>
                  <w:enabled/>
                  <w:calcOnExit w:val="0"/>
                  <w:textInput>
                    <w:maxLength w:val="10"/>
                  </w:textInput>
                </w:ffData>
              </w:fldChar>
            </w:r>
            <w:r w:rsidR="004767B7" w:rsidRPr="006E6D34">
              <w:rPr>
                <w:rFonts w:asciiTheme="minorHAnsi" w:hAnsiTheme="minorHAnsi"/>
                <w:szCs w:val="20"/>
              </w:rPr>
              <w:instrText xml:space="preserve"> FORMTEXT </w:instrText>
            </w:r>
            <w:r w:rsidRPr="006E6D34">
              <w:rPr>
                <w:rFonts w:asciiTheme="minorHAnsi" w:hAnsiTheme="minorHAnsi"/>
                <w:szCs w:val="20"/>
              </w:rPr>
            </w:r>
            <w:r w:rsidRPr="006E6D34">
              <w:rPr>
                <w:rFonts w:asciiTheme="minorHAnsi" w:hAnsiTheme="minorHAnsi"/>
                <w:szCs w:val="20"/>
              </w:rPr>
              <w:fldChar w:fldCharType="separate"/>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004767B7" w:rsidRPr="006E6D34">
              <w:rPr>
                <w:rFonts w:asciiTheme="minorHAnsi" w:eastAsia="MS Mincho" w:hAnsi="MS Mincho" w:cs="MS Mincho"/>
                <w:noProof/>
                <w:szCs w:val="20"/>
              </w:rPr>
              <w:t> </w:t>
            </w:r>
            <w:r w:rsidRPr="006E6D34">
              <w:rPr>
                <w:rFonts w:asciiTheme="minorHAnsi" w:hAnsiTheme="minorHAnsi"/>
                <w:szCs w:val="20"/>
              </w:rPr>
              <w:fldChar w:fldCharType="end"/>
            </w:r>
          </w:p>
        </w:tc>
      </w:tr>
    </w:tbl>
    <w:p w:rsidR="00E37FDB" w:rsidRPr="002B042A" w:rsidRDefault="004767B7" w:rsidP="00A23154">
      <w:pPr>
        <w:rPr>
          <w:rFonts w:asciiTheme="minorHAnsi" w:hAnsiTheme="minorHAnsi"/>
          <w:sz w:val="16"/>
          <w:szCs w:val="16"/>
        </w:rPr>
      </w:pPr>
      <w:r w:rsidRPr="002B042A">
        <w:rPr>
          <w:rFonts w:asciiTheme="minorHAnsi" w:hAnsiTheme="minorHAnsi"/>
          <w:sz w:val="16"/>
          <w:szCs w:val="16"/>
        </w:rPr>
        <w:t>Note: The number of PIDs finalised only refers to PIDs that have been received since 1 January 2012.</w:t>
      </w:r>
      <w:bookmarkStart w:id="2" w:name="_Toc295146649"/>
      <w:bookmarkStart w:id="3" w:name="_Toc294780671"/>
      <w:bookmarkStart w:id="4" w:name="_Toc294781119"/>
      <w:bookmarkStart w:id="5" w:name="_Toc294781304"/>
      <w:bookmarkStart w:id="6" w:name="_Toc294810877"/>
      <w:bookmarkStart w:id="7" w:name="_Toc294811048"/>
      <w:bookmarkStart w:id="8" w:name="_Toc294811181"/>
      <w:bookmarkStart w:id="9" w:name="_Toc294850460"/>
      <w:bookmarkStart w:id="10" w:name="_Toc294854982"/>
      <w:bookmarkStart w:id="11" w:name="_Toc295146653"/>
      <w:bookmarkStart w:id="12" w:name="_Toc294780672"/>
      <w:bookmarkStart w:id="13" w:name="_Toc294781120"/>
      <w:bookmarkStart w:id="14" w:name="_Toc294781305"/>
      <w:bookmarkStart w:id="15" w:name="_Toc294810878"/>
      <w:bookmarkStart w:id="16" w:name="_Toc294811049"/>
      <w:bookmarkStart w:id="17" w:name="_Toc294811182"/>
      <w:bookmarkStart w:id="18" w:name="_Toc294850461"/>
      <w:bookmarkStart w:id="19" w:name="_Toc294854983"/>
      <w:bookmarkStart w:id="20" w:name="_Toc295146654"/>
      <w:bookmarkStart w:id="21" w:name="_Toc294780673"/>
      <w:bookmarkStart w:id="22" w:name="_Toc294781121"/>
      <w:bookmarkStart w:id="23" w:name="_Toc294781306"/>
      <w:bookmarkStart w:id="24" w:name="_Toc294810879"/>
      <w:bookmarkStart w:id="25" w:name="_Toc294811050"/>
      <w:bookmarkStart w:id="26" w:name="_Toc294811183"/>
      <w:bookmarkStart w:id="27" w:name="_Toc294850462"/>
      <w:bookmarkStart w:id="28" w:name="_Toc294854984"/>
      <w:bookmarkStart w:id="29" w:name="_Toc295146655"/>
      <w:bookmarkStart w:id="30" w:name="_Toc294780674"/>
      <w:bookmarkStart w:id="31" w:name="_Toc294781122"/>
      <w:bookmarkStart w:id="32" w:name="_Toc294781307"/>
      <w:bookmarkStart w:id="33" w:name="_Toc294810880"/>
      <w:bookmarkStart w:id="34" w:name="_Toc294811051"/>
      <w:bookmarkStart w:id="35" w:name="_Toc294811184"/>
      <w:bookmarkStart w:id="36" w:name="_Toc294850463"/>
      <w:bookmarkStart w:id="37" w:name="_Toc294854985"/>
      <w:bookmarkStart w:id="38" w:name="_Toc295146656"/>
      <w:bookmarkStart w:id="39" w:name="_Toc294780675"/>
      <w:bookmarkStart w:id="40" w:name="_Toc294781123"/>
      <w:bookmarkStart w:id="41" w:name="_Toc294781308"/>
      <w:bookmarkStart w:id="42" w:name="_Toc294810881"/>
      <w:bookmarkStart w:id="43" w:name="_Toc294811052"/>
      <w:bookmarkStart w:id="44" w:name="_Toc294811185"/>
      <w:bookmarkStart w:id="45" w:name="_Toc294850464"/>
      <w:bookmarkStart w:id="46" w:name="_Toc294854986"/>
      <w:bookmarkStart w:id="47" w:name="_Toc295146657"/>
      <w:bookmarkStart w:id="48" w:name="_Toc294780676"/>
      <w:bookmarkStart w:id="49" w:name="_Toc294781124"/>
      <w:bookmarkStart w:id="50" w:name="_Toc294781309"/>
      <w:bookmarkStart w:id="51" w:name="_Toc294810882"/>
      <w:bookmarkStart w:id="52" w:name="_Toc294811053"/>
      <w:bookmarkStart w:id="53" w:name="_Toc294811186"/>
      <w:bookmarkStart w:id="54" w:name="_Toc294850465"/>
      <w:bookmarkStart w:id="55" w:name="_Toc294854987"/>
      <w:bookmarkStart w:id="56" w:name="_Toc295146658"/>
      <w:bookmarkStart w:id="57" w:name="_Toc294780677"/>
      <w:bookmarkStart w:id="58" w:name="_Toc294781125"/>
      <w:bookmarkStart w:id="59" w:name="_Toc294781310"/>
      <w:bookmarkStart w:id="60" w:name="_Toc294810883"/>
      <w:bookmarkStart w:id="61" w:name="_Toc294811054"/>
      <w:bookmarkStart w:id="62" w:name="_Toc294811187"/>
      <w:bookmarkStart w:id="63" w:name="_Toc294850466"/>
      <w:bookmarkStart w:id="64" w:name="_Toc294854988"/>
      <w:bookmarkStart w:id="65" w:name="_Toc295146659"/>
      <w:bookmarkStart w:id="66" w:name="_Toc294780678"/>
      <w:bookmarkStart w:id="67" w:name="_Toc294781126"/>
      <w:bookmarkStart w:id="68" w:name="_Toc294781311"/>
      <w:bookmarkStart w:id="69" w:name="_Toc294810884"/>
      <w:bookmarkStart w:id="70" w:name="_Toc294811055"/>
      <w:bookmarkStart w:id="71" w:name="_Toc294811188"/>
      <w:bookmarkStart w:id="72" w:name="_Toc294850467"/>
      <w:bookmarkStart w:id="73" w:name="_Toc294854989"/>
      <w:bookmarkStart w:id="74" w:name="_Toc295146660"/>
      <w:bookmarkStart w:id="75" w:name="_Toc294780679"/>
      <w:bookmarkStart w:id="76" w:name="_Toc294781127"/>
      <w:bookmarkStart w:id="77" w:name="_Toc294781312"/>
      <w:bookmarkStart w:id="78" w:name="_Toc294810885"/>
      <w:bookmarkStart w:id="79" w:name="_Toc294811056"/>
      <w:bookmarkStart w:id="80" w:name="_Toc294811189"/>
      <w:bookmarkStart w:id="81" w:name="_Toc294850468"/>
      <w:bookmarkStart w:id="82" w:name="_Toc294854990"/>
      <w:bookmarkStart w:id="83" w:name="_Toc295146661"/>
      <w:bookmarkStart w:id="84" w:name="_Toc294780680"/>
      <w:bookmarkStart w:id="85" w:name="_Toc294781128"/>
      <w:bookmarkStart w:id="86" w:name="_Toc294781313"/>
      <w:bookmarkStart w:id="87" w:name="_Toc294810886"/>
      <w:bookmarkStart w:id="88" w:name="_Toc294811057"/>
      <w:bookmarkStart w:id="89" w:name="_Toc294811190"/>
      <w:bookmarkStart w:id="90" w:name="_Toc294850469"/>
      <w:bookmarkStart w:id="91" w:name="_Toc294854991"/>
      <w:bookmarkStart w:id="92" w:name="_Toc295146662"/>
      <w:bookmarkStart w:id="93" w:name="_Toc294780681"/>
      <w:bookmarkStart w:id="94" w:name="_Toc294781129"/>
      <w:bookmarkStart w:id="95" w:name="_Toc294781314"/>
      <w:bookmarkStart w:id="96" w:name="_Toc294810887"/>
      <w:bookmarkStart w:id="97" w:name="_Toc294811058"/>
      <w:bookmarkStart w:id="98" w:name="_Toc294811191"/>
      <w:bookmarkStart w:id="99" w:name="_Toc294850470"/>
      <w:bookmarkStart w:id="100" w:name="_Toc294854992"/>
      <w:bookmarkStart w:id="101" w:name="_Toc295146663"/>
      <w:bookmarkStart w:id="102" w:name="_Toc294780682"/>
      <w:bookmarkStart w:id="103" w:name="_Toc294781130"/>
      <w:bookmarkStart w:id="104" w:name="_Toc294781315"/>
      <w:bookmarkStart w:id="105" w:name="_Toc294810888"/>
      <w:bookmarkStart w:id="106" w:name="_Toc294811059"/>
      <w:bookmarkStart w:id="107" w:name="_Toc294811192"/>
      <w:bookmarkStart w:id="108" w:name="_Toc294850471"/>
      <w:bookmarkStart w:id="109" w:name="_Toc294854993"/>
      <w:bookmarkStart w:id="110" w:name="_Toc295146664"/>
      <w:bookmarkStart w:id="111" w:name="_Toc294780683"/>
      <w:bookmarkStart w:id="112" w:name="_Toc294781131"/>
      <w:bookmarkStart w:id="113" w:name="_Toc294781316"/>
      <w:bookmarkStart w:id="114" w:name="_Toc294810889"/>
      <w:bookmarkStart w:id="115" w:name="_Toc294811060"/>
      <w:bookmarkStart w:id="116" w:name="_Toc294811193"/>
      <w:bookmarkStart w:id="117" w:name="_Toc294850472"/>
      <w:bookmarkStart w:id="118" w:name="_Toc294854994"/>
      <w:bookmarkStart w:id="119" w:name="_Toc295146665"/>
      <w:bookmarkStart w:id="120" w:name="_Toc294780684"/>
      <w:bookmarkStart w:id="121" w:name="_Toc294781132"/>
      <w:bookmarkStart w:id="122" w:name="_Toc294781317"/>
      <w:bookmarkStart w:id="123" w:name="_Toc294810890"/>
      <w:bookmarkStart w:id="124" w:name="_Toc294811061"/>
      <w:bookmarkStart w:id="125" w:name="_Toc294811194"/>
      <w:bookmarkStart w:id="126" w:name="_Toc294850473"/>
      <w:bookmarkStart w:id="127" w:name="_Toc294854995"/>
      <w:bookmarkStart w:id="128" w:name="_Toc295146666"/>
      <w:bookmarkStart w:id="129" w:name="_Toc294780685"/>
      <w:bookmarkStart w:id="130" w:name="_Toc294781133"/>
      <w:bookmarkStart w:id="131" w:name="_Toc294781318"/>
      <w:bookmarkStart w:id="132" w:name="_Toc294810891"/>
      <w:bookmarkStart w:id="133" w:name="_Toc294811062"/>
      <w:bookmarkStart w:id="134" w:name="_Toc294811195"/>
      <w:bookmarkStart w:id="135" w:name="_Toc294850474"/>
      <w:bookmarkStart w:id="136" w:name="_Toc294854996"/>
      <w:bookmarkStart w:id="137" w:name="_Toc295146667"/>
      <w:bookmarkStart w:id="138" w:name="_Toc294780686"/>
      <w:bookmarkStart w:id="139" w:name="_Toc294781134"/>
      <w:bookmarkStart w:id="140" w:name="_Toc294781319"/>
      <w:bookmarkStart w:id="141" w:name="_Toc294810892"/>
      <w:bookmarkStart w:id="142" w:name="_Toc294811063"/>
      <w:bookmarkStart w:id="143" w:name="_Toc294811196"/>
      <w:bookmarkStart w:id="144" w:name="_Toc294850475"/>
      <w:bookmarkStart w:id="145" w:name="_Toc294854997"/>
      <w:bookmarkStart w:id="146" w:name="_Toc295146668"/>
      <w:bookmarkStart w:id="147" w:name="_Toc294780687"/>
      <w:bookmarkStart w:id="148" w:name="_Toc294781135"/>
      <w:bookmarkStart w:id="149" w:name="_Toc294781320"/>
      <w:bookmarkStart w:id="150" w:name="_Toc294810893"/>
      <w:bookmarkStart w:id="151" w:name="_Toc294811064"/>
      <w:bookmarkStart w:id="152" w:name="_Toc294811197"/>
      <w:bookmarkStart w:id="153" w:name="_Toc294850476"/>
      <w:bookmarkStart w:id="154" w:name="_Toc294854998"/>
      <w:bookmarkStart w:id="155" w:name="_Toc295146669"/>
      <w:bookmarkStart w:id="156" w:name="_Toc294780688"/>
      <w:bookmarkStart w:id="157" w:name="_Toc294781136"/>
      <w:bookmarkStart w:id="158" w:name="_Toc294781321"/>
      <w:bookmarkStart w:id="159" w:name="_Toc294810894"/>
      <w:bookmarkStart w:id="160" w:name="_Toc294811065"/>
      <w:bookmarkStart w:id="161" w:name="_Toc294811198"/>
      <w:bookmarkStart w:id="162" w:name="_Toc294850477"/>
      <w:bookmarkStart w:id="163" w:name="_Toc294854999"/>
      <w:bookmarkStart w:id="164" w:name="_Toc295146670"/>
      <w:bookmarkStart w:id="165" w:name="_Toc294810900"/>
      <w:bookmarkStart w:id="166" w:name="_Toc294811071"/>
      <w:bookmarkStart w:id="167" w:name="_Toc294811204"/>
      <w:bookmarkStart w:id="168" w:name="_Toc294850483"/>
      <w:bookmarkStart w:id="169" w:name="_Toc294855005"/>
      <w:bookmarkStart w:id="170" w:name="_Toc294780695"/>
      <w:bookmarkStart w:id="171" w:name="_Toc294781143"/>
      <w:bookmarkStart w:id="172" w:name="_Toc294781328"/>
      <w:bookmarkStart w:id="173" w:name="_Toc294810905"/>
      <w:bookmarkStart w:id="174" w:name="_Toc294811076"/>
      <w:bookmarkStart w:id="175" w:name="_Toc294811209"/>
      <w:bookmarkStart w:id="176" w:name="_Toc294850488"/>
      <w:bookmarkStart w:id="177" w:name="_Toc294855010"/>
      <w:bookmarkStart w:id="178" w:name="_Toc295146672"/>
      <w:bookmarkStart w:id="179" w:name="_Toc294780696"/>
      <w:bookmarkStart w:id="180" w:name="_Toc294781144"/>
      <w:bookmarkStart w:id="181" w:name="_Toc294781329"/>
      <w:bookmarkStart w:id="182" w:name="_Toc294810906"/>
      <w:bookmarkStart w:id="183" w:name="_Toc294811077"/>
      <w:bookmarkStart w:id="184" w:name="_Toc294811210"/>
      <w:bookmarkStart w:id="185" w:name="_Toc294850489"/>
      <w:bookmarkStart w:id="186" w:name="_Toc294855011"/>
      <w:bookmarkStart w:id="187" w:name="_Toc295146673"/>
      <w:bookmarkStart w:id="188" w:name="_Toc294780697"/>
      <w:bookmarkStart w:id="189" w:name="_Toc294781145"/>
      <w:bookmarkStart w:id="190" w:name="_Toc294781330"/>
      <w:bookmarkStart w:id="191" w:name="_Toc294810907"/>
      <w:bookmarkStart w:id="192" w:name="_Toc294811078"/>
      <w:bookmarkStart w:id="193" w:name="_Toc294811211"/>
      <w:bookmarkStart w:id="194" w:name="_Toc294850490"/>
      <w:bookmarkStart w:id="195" w:name="_Toc294855012"/>
      <w:bookmarkStart w:id="196" w:name="_Toc295146674"/>
      <w:bookmarkStart w:id="197" w:name="_Toc294780698"/>
      <w:bookmarkStart w:id="198" w:name="_Toc294781146"/>
      <w:bookmarkStart w:id="199" w:name="_Toc294781331"/>
      <w:bookmarkStart w:id="200" w:name="_Toc294810908"/>
      <w:bookmarkStart w:id="201" w:name="_Toc294811079"/>
      <w:bookmarkStart w:id="202" w:name="_Toc294811212"/>
      <w:bookmarkStart w:id="203" w:name="_Toc294850491"/>
      <w:bookmarkStart w:id="204" w:name="_Toc294855013"/>
      <w:bookmarkStart w:id="205" w:name="_Toc295146675"/>
      <w:bookmarkStart w:id="206" w:name="_Toc294780699"/>
      <w:bookmarkStart w:id="207" w:name="_Toc294781147"/>
      <w:bookmarkStart w:id="208" w:name="_Toc294781332"/>
      <w:bookmarkStart w:id="209" w:name="_Toc294810909"/>
      <w:bookmarkStart w:id="210" w:name="_Toc294811080"/>
      <w:bookmarkStart w:id="211" w:name="_Toc294811213"/>
      <w:bookmarkStart w:id="212" w:name="_Toc294850492"/>
      <w:bookmarkStart w:id="213" w:name="_Toc294855014"/>
      <w:bookmarkStart w:id="214" w:name="_Toc295146676"/>
      <w:bookmarkStart w:id="215" w:name="_Toc294780700"/>
      <w:bookmarkStart w:id="216" w:name="_Toc294781148"/>
      <w:bookmarkStart w:id="217" w:name="_Toc294781333"/>
      <w:bookmarkStart w:id="218" w:name="_Toc294810910"/>
      <w:bookmarkStart w:id="219" w:name="_Toc294811081"/>
      <w:bookmarkStart w:id="220" w:name="_Toc294811214"/>
      <w:bookmarkStart w:id="221" w:name="_Toc294850493"/>
      <w:bookmarkStart w:id="222" w:name="_Toc294855015"/>
      <w:bookmarkStart w:id="223" w:name="_Toc295146677"/>
      <w:bookmarkStart w:id="224" w:name="_Toc294780702"/>
      <w:bookmarkStart w:id="225" w:name="_Toc294781151"/>
      <w:bookmarkStart w:id="226" w:name="_Toc294781336"/>
      <w:bookmarkStart w:id="227" w:name="_Toc294810914"/>
      <w:bookmarkStart w:id="228" w:name="_Toc294811085"/>
      <w:bookmarkStart w:id="229" w:name="_Toc294811218"/>
      <w:bookmarkStart w:id="230" w:name="_Toc294850497"/>
      <w:bookmarkStart w:id="231" w:name="_Toc294855020"/>
      <w:bookmarkStart w:id="232" w:name="_Toc295146682"/>
      <w:bookmarkStart w:id="233" w:name="_Toc294780707"/>
      <w:bookmarkStart w:id="234" w:name="_Toc294781156"/>
      <w:bookmarkStart w:id="235" w:name="_Toc294781341"/>
      <w:bookmarkStart w:id="236" w:name="_Toc294810919"/>
      <w:bookmarkStart w:id="237" w:name="_Toc294811090"/>
      <w:bookmarkStart w:id="238" w:name="_Toc294811223"/>
      <w:bookmarkStart w:id="239" w:name="_Toc294850502"/>
      <w:bookmarkStart w:id="240" w:name="_Toc294855025"/>
      <w:bookmarkStart w:id="241" w:name="_Toc295146684"/>
      <w:bookmarkStart w:id="242" w:name="_Toc294780708"/>
      <w:bookmarkStart w:id="243" w:name="_Toc294781157"/>
      <w:bookmarkStart w:id="244" w:name="_Toc294781342"/>
      <w:bookmarkStart w:id="245" w:name="_Toc294810920"/>
      <w:bookmarkStart w:id="246" w:name="_Toc294811091"/>
      <w:bookmarkStart w:id="247" w:name="_Toc294811224"/>
      <w:bookmarkStart w:id="248" w:name="_Toc294850503"/>
      <w:bookmarkStart w:id="249" w:name="_Toc294855026"/>
      <w:bookmarkStart w:id="250" w:name="_Toc295146685"/>
      <w:bookmarkStart w:id="251" w:name="_Toc294780709"/>
      <w:bookmarkStart w:id="252" w:name="_Toc294781158"/>
      <w:bookmarkStart w:id="253" w:name="_Toc294781343"/>
      <w:bookmarkStart w:id="254" w:name="_Toc294810921"/>
      <w:bookmarkStart w:id="255" w:name="_Toc294811092"/>
      <w:bookmarkStart w:id="256" w:name="_Toc294811225"/>
      <w:bookmarkStart w:id="257" w:name="_Toc294850504"/>
      <w:bookmarkStart w:id="258" w:name="_Toc294855027"/>
      <w:bookmarkStart w:id="259" w:name="_Toc295146686"/>
      <w:bookmarkStart w:id="260" w:name="_Toc294780710"/>
      <w:bookmarkStart w:id="261" w:name="_Toc294781159"/>
      <w:bookmarkStart w:id="262" w:name="_Toc294781344"/>
      <w:bookmarkStart w:id="263" w:name="_Toc294810922"/>
      <w:bookmarkStart w:id="264" w:name="_Toc294811093"/>
      <w:bookmarkStart w:id="265" w:name="_Toc294811226"/>
      <w:bookmarkStart w:id="266" w:name="_Toc294850505"/>
      <w:bookmarkStart w:id="267" w:name="_Toc294855028"/>
      <w:bookmarkStart w:id="268" w:name="_Toc295146687"/>
      <w:bookmarkStart w:id="269" w:name="_Toc294780711"/>
      <w:bookmarkStart w:id="270" w:name="_Toc294781160"/>
      <w:bookmarkStart w:id="271" w:name="_Toc294781345"/>
      <w:bookmarkStart w:id="272" w:name="_Toc294810923"/>
      <w:bookmarkStart w:id="273" w:name="_Toc294811094"/>
      <w:bookmarkStart w:id="274" w:name="_Toc294811227"/>
      <w:bookmarkStart w:id="275" w:name="_Toc294850506"/>
      <w:bookmarkStart w:id="276" w:name="_Toc294855029"/>
      <w:bookmarkStart w:id="277" w:name="_Toc295146688"/>
      <w:bookmarkStart w:id="278" w:name="_Toc294780716"/>
      <w:bookmarkStart w:id="279" w:name="_Toc294781165"/>
      <w:bookmarkStart w:id="280" w:name="_Toc294781350"/>
      <w:bookmarkStart w:id="281" w:name="_Toc294810928"/>
      <w:bookmarkStart w:id="282" w:name="_Toc294811099"/>
      <w:bookmarkStart w:id="283" w:name="_Toc294811232"/>
      <w:bookmarkStart w:id="284" w:name="_Toc294850511"/>
      <w:bookmarkStart w:id="285" w:name="_Toc294855034"/>
      <w:bookmarkStart w:id="286" w:name="_Toc295146693"/>
      <w:bookmarkStart w:id="287" w:name="_Toc294781166"/>
      <w:bookmarkStart w:id="288" w:name="_Toc294781351"/>
      <w:bookmarkStart w:id="289" w:name="_Toc294810929"/>
      <w:bookmarkStart w:id="290" w:name="_Toc294811100"/>
      <w:bookmarkStart w:id="291" w:name="_Toc294811233"/>
      <w:bookmarkStart w:id="292" w:name="_Toc294850512"/>
      <w:bookmarkStart w:id="293" w:name="_Toc294855035"/>
      <w:bookmarkStart w:id="294" w:name="_Toc295146694"/>
      <w:bookmarkStart w:id="295" w:name="_Toc294781167"/>
      <w:bookmarkStart w:id="296" w:name="_Toc294781352"/>
      <w:bookmarkStart w:id="297" w:name="_Toc294810930"/>
      <w:bookmarkStart w:id="298" w:name="_Toc294811101"/>
      <w:bookmarkStart w:id="299" w:name="_Toc294811234"/>
      <w:bookmarkStart w:id="300" w:name="_Toc294850513"/>
      <w:bookmarkStart w:id="301" w:name="_Toc294855036"/>
      <w:bookmarkStart w:id="302" w:name="_Toc295146695"/>
      <w:bookmarkStart w:id="303" w:name="_Toc294780718"/>
      <w:bookmarkStart w:id="304" w:name="_Toc294781168"/>
      <w:bookmarkStart w:id="305" w:name="_Toc294781353"/>
      <w:bookmarkStart w:id="306" w:name="_Toc294810931"/>
      <w:bookmarkStart w:id="307" w:name="_Toc294811102"/>
      <w:bookmarkStart w:id="308" w:name="_Toc294811235"/>
      <w:bookmarkStart w:id="309" w:name="_Toc294850514"/>
      <w:bookmarkStart w:id="310" w:name="_Toc294855037"/>
      <w:bookmarkStart w:id="311" w:name="_Toc295146696"/>
      <w:bookmarkStart w:id="312" w:name="_Toc294780719"/>
      <w:bookmarkStart w:id="313" w:name="_Toc294781169"/>
      <w:bookmarkStart w:id="314" w:name="_Toc294781354"/>
      <w:bookmarkStart w:id="315" w:name="_Toc294810932"/>
      <w:bookmarkStart w:id="316" w:name="_Toc294811103"/>
      <w:bookmarkStart w:id="317" w:name="_Toc294811236"/>
      <w:bookmarkStart w:id="318" w:name="_Toc294850515"/>
      <w:bookmarkStart w:id="319" w:name="_Toc294855038"/>
      <w:bookmarkStart w:id="320" w:name="_Toc295146697"/>
      <w:bookmarkStart w:id="321" w:name="_Toc294780720"/>
      <w:bookmarkStart w:id="322" w:name="_Toc294781170"/>
      <w:bookmarkStart w:id="323" w:name="_Toc294781355"/>
      <w:bookmarkStart w:id="324" w:name="_Toc294810933"/>
      <w:bookmarkStart w:id="325" w:name="_Toc294811104"/>
      <w:bookmarkStart w:id="326" w:name="_Toc294811237"/>
      <w:bookmarkStart w:id="327" w:name="_Toc294850516"/>
      <w:bookmarkStart w:id="328" w:name="_Toc294855039"/>
      <w:bookmarkStart w:id="329" w:name="_Toc295146698"/>
      <w:bookmarkStart w:id="330" w:name="_Toc294780721"/>
      <w:bookmarkStart w:id="331" w:name="_Toc294781171"/>
      <w:bookmarkStart w:id="332" w:name="_Toc294781356"/>
      <w:bookmarkStart w:id="333" w:name="_Toc294810934"/>
      <w:bookmarkStart w:id="334" w:name="_Toc294811105"/>
      <w:bookmarkStart w:id="335" w:name="_Toc294811238"/>
      <w:bookmarkStart w:id="336" w:name="_Toc294850517"/>
      <w:bookmarkStart w:id="337" w:name="_Toc294855040"/>
      <w:bookmarkStart w:id="338" w:name="_Toc295146699"/>
      <w:bookmarkStart w:id="339" w:name="_Toc294780722"/>
      <w:bookmarkStart w:id="340" w:name="_Toc294781172"/>
      <w:bookmarkStart w:id="341" w:name="_Toc294781357"/>
      <w:bookmarkStart w:id="342" w:name="_Toc294810935"/>
      <w:bookmarkStart w:id="343" w:name="_Toc294811106"/>
      <w:bookmarkStart w:id="344" w:name="_Toc294811239"/>
      <w:bookmarkStart w:id="345" w:name="_Toc294850518"/>
      <w:bookmarkStart w:id="346" w:name="_Toc294855041"/>
      <w:bookmarkStart w:id="347" w:name="_Toc295146700"/>
      <w:bookmarkStart w:id="348" w:name="_Toc294780723"/>
      <w:bookmarkStart w:id="349" w:name="_Toc294781173"/>
      <w:bookmarkStart w:id="350" w:name="_Toc294781358"/>
      <w:bookmarkStart w:id="351" w:name="_Toc294810936"/>
      <w:bookmarkStart w:id="352" w:name="_Toc294811107"/>
      <w:bookmarkStart w:id="353" w:name="_Toc294811240"/>
      <w:bookmarkStart w:id="354" w:name="_Toc294850519"/>
      <w:bookmarkStart w:id="355" w:name="_Toc294855042"/>
      <w:bookmarkStart w:id="356" w:name="_Toc295146701"/>
      <w:bookmarkStart w:id="357" w:name="_Toc294780724"/>
      <w:bookmarkStart w:id="358" w:name="_Toc294781174"/>
      <w:bookmarkStart w:id="359" w:name="_Toc294781359"/>
      <w:bookmarkStart w:id="360" w:name="_Toc294810937"/>
      <w:bookmarkStart w:id="361" w:name="_Toc294811108"/>
      <w:bookmarkStart w:id="362" w:name="_Toc294811241"/>
      <w:bookmarkStart w:id="363" w:name="_Toc294850520"/>
      <w:bookmarkStart w:id="364" w:name="_Toc294855043"/>
      <w:bookmarkStart w:id="365" w:name="_Toc295146702"/>
      <w:bookmarkStart w:id="366" w:name="_Toc295146704"/>
      <w:bookmarkStart w:id="367" w:name="_Toc294811115"/>
      <w:bookmarkStart w:id="368" w:name="_Toc294811248"/>
      <w:bookmarkStart w:id="369" w:name="_Toc294850527"/>
      <w:bookmarkStart w:id="370" w:name="_Toc294855050"/>
      <w:bookmarkStart w:id="371" w:name="_Toc294780734"/>
      <w:bookmarkStart w:id="372" w:name="_Toc294781184"/>
      <w:bookmarkStart w:id="373" w:name="_Toc294781369"/>
      <w:bookmarkStart w:id="374" w:name="_Toc294810947"/>
      <w:bookmarkStart w:id="375" w:name="_Toc294811119"/>
      <w:bookmarkStart w:id="376" w:name="_Toc294811252"/>
      <w:bookmarkStart w:id="377" w:name="_Toc294850532"/>
      <w:bookmarkStart w:id="378" w:name="_Toc294855055"/>
      <w:bookmarkStart w:id="379" w:name="_Toc295146710"/>
      <w:bookmarkStart w:id="380" w:name="_Toc294780735"/>
      <w:bookmarkStart w:id="381" w:name="_Toc294781185"/>
      <w:bookmarkStart w:id="382" w:name="_Toc294781370"/>
      <w:bookmarkStart w:id="383" w:name="_Toc294810948"/>
      <w:bookmarkStart w:id="384" w:name="_Toc294811120"/>
      <w:bookmarkStart w:id="385" w:name="_Toc294811253"/>
      <w:bookmarkStart w:id="386" w:name="_Toc294850533"/>
      <w:bookmarkStart w:id="387" w:name="_Toc294855056"/>
      <w:bookmarkStart w:id="388" w:name="_Toc295146711"/>
      <w:bookmarkStart w:id="389" w:name="_Toc294780736"/>
      <w:bookmarkStart w:id="390" w:name="_Toc294781186"/>
      <w:bookmarkStart w:id="391" w:name="_Toc294781371"/>
      <w:bookmarkStart w:id="392" w:name="_Toc294810949"/>
      <w:bookmarkStart w:id="393" w:name="_Toc294811121"/>
      <w:bookmarkStart w:id="394" w:name="_Toc294811254"/>
      <w:bookmarkStart w:id="395" w:name="_Toc294850534"/>
      <w:bookmarkStart w:id="396" w:name="_Toc294855057"/>
      <w:bookmarkStart w:id="397" w:name="_Toc295146712"/>
      <w:bookmarkStart w:id="398" w:name="_Toc294780737"/>
      <w:bookmarkStart w:id="399" w:name="_Toc294781187"/>
      <w:bookmarkStart w:id="400" w:name="_Toc294781372"/>
      <w:bookmarkStart w:id="401" w:name="_Toc294810950"/>
      <w:bookmarkStart w:id="402" w:name="_Toc294811122"/>
      <w:bookmarkStart w:id="403" w:name="_Toc294811255"/>
      <w:bookmarkStart w:id="404" w:name="_Toc294850535"/>
      <w:bookmarkStart w:id="405" w:name="_Toc294855058"/>
      <w:bookmarkStart w:id="406" w:name="_Toc295146713"/>
      <w:bookmarkStart w:id="407" w:name="_Toc294780738"/>
      <w:bookmarkStart w:id="408" w:name="_Toc294781188"/>
      <w:bookmarkStart w:id="409" w:name="_Toc294781373"/>
      <w:bookmarkStart w:id="410" w:name="_Toc294810951"/>
      <w:bookmarkStart w:id="411" w:name="_Toc294811123"/>
      <w:bookmarkStart w:id="412" w:name="_Toc294811256"/>
      <w:bookmarkStart w:id="413" w:name="_Toc294850536"/>
      <w:bookmarkStart w:id="414" w:name="_Toc294855059"/>
      <w:bookmarkStart w:id="415" w:name="_Toc295146714"/>
      <w:bookmarkStart w:id="416" w:name="_Toc294780739"/>
      <w:bookmarkStart w:id="417" w:name="_Toc294781189"/>
      <w:bookmarkStart w:id="418" w:name="_Toc294781374"/>
      <w:bookmarkStart w:id="419" w:name="_Toc294810952"/>
      <w:bookmarkStart w:id="420" w:name="_Toc294811124"/>
      <w:bookmarkStart w:id="421" w:name="_Toc294811257"/>
      <w:bookmarkStart w:id="422" w:name="_Toc294850537"/>
      <w:bookmarkStart w:id="423" w:name="_Toc294855060"/>
      <w:bookmarkStart w:id="424" w:name="_Toc295146715"/>
      <w:bookmarkStart w:id="425" w:name="_Toc294780740"/>
      <w:bookmarkStart w:id="426" w:name="_Toc294781190"/>
      <w:bookmarkStart w:id="427" w:name="_Toc294781375"/>
      <w:bookmarkStart w:id="428" w:name="_Toc294810953"/>
      <w:bookmarkStart w:id="429" w:name="_Toc294811125"/>
      <w:bookmarkStart w:id="430" w:name="_Toc294811258"/>
      <w:bookmarkStart w:id="431" w:name="_Toc294850538"/>
      <w:bookmarkStart w:id="432" w:name="_Toc294855061"/>
      <w:bookmarkStart w:id="433" w:name="_Toc295146716"/>
      <w:bookmarkStart w:id="434" w:name="_Toc294780741"/>
      <w:bookmarkStart w:id="435" w:name="_Toc294781191"/>
      <w:bookmarkStart w:id="436" w:name="_Toc294781376"/>
      <w:bookmarkStart w:id="437" w:name="_Toc294810954"/>
      <w:bookmarkStart w:id="438" w:name="_Toc294811126"/>
      <w:bookmarkStart w:id="439" w:name="_Toc294811259"/>
      <w:bookmarkStart w:id="440" w:name="_Toc294850539"/>
      <w:bookmarkStart w:id="441" w:name="_Toc294855062"/>
      <w:bookmarkStart w:id="442" w:name="_Toc295146717"/>
      <w:bookmarkStart w:id="443" w:name="_Toc294780742"/>
      <w:bookmarkStart w:id="444" w:name="_Toc294781192"/>
      <w:bookmarkStart w:id="445" w:name="_Toc294781377"/>
      <w:bookmarkStart w:id="446" w:name="_Toc294810955"/>
      <w:bookmarkStart w:id="447" w:name="_Toc294811127"/>
      <w:bookmarkStart w:id="448" w:name="_Toc294811260"/>
      <w:bookmarkStart w:id="449" w:name="_Toc294850540"/>
      <w:bookmarkStart w:id="450" w:name="_Toc294855063"/>
      <w:bookmarkStart w:id="451" w:name="_Toc295146718"/>
      <w:bookmarkStart w:id="452" w:name="_Toc294780743"/>
      <w:bookmarkStart w:id="453" w:name="_Toc294781193"/>
      <w:bookmarkStart w:id="454" w:name="_Toc294781378"/>
      <w:bookmarkStart w:id="455" w:name="_Toc294810956"/>
      <w:bookmarkStart w:id="456" w:name="_Toc294811128"/>
      <w:bookmarkStart w:id="457" w:name="_Toc294811261"/>
      <w:bookmarkStart w:id="458" w:name="_Toc294850541"/>
      <w:bookmarkStart w:id="459" w:name="_Toc294855064"/>
      <w:bookmarkStart w:id="460" w:name="_Toc295146719"/>
      <w:bookmarkStart w:id="461" w:name="_Toc294780744"/>
      <w:bookmarkStart w:id="462" w:name="_Toc294781194"/>
      <w:bookmarkStart w:id="463" w:name="_Toc294781379"/>
      <w:bookmarkStart w:id="464" w:name="_Toc294810957"/>
      <w:bookmarkStart w:id="465" w:name="_Toc294811129"/>
      <w:bookmarkStart w:id="466" w:name="_Toc294811262"/>
      <w:bookmarkStart w:id="467" w:name="_Toc294850542"/>
      <w:bookmarkStart w:id="468" w:name="_Toc294855065"/>
      <w:bookmarkStart w:id="469" w:name="_Toc295146720"/>
      <w:bookmarkStart w:id="470" w:name="_Toc294780745"/>
      <w:bookmarkStart w:id="471" w:name="_Toc294781195"/>
      <w:bookmarkStart w:id="472" w:name="_Toc294781380"/>
      <w:bookmarkStart w:id="473" w:name="_Toc294810958"/>
      <w:bookmarkStart w:id="474" w:name="_Toc294811130"/>
      <w:bookmarkStart w:id="475" w:name="_Toc294811263"/>
      <w:bookmarkStart w:id="476" w:name="_Toc294850543"/>
      <w:bookmarkStart w:id="477" w:name="_Toc294855066"/>
      <w:bookmarkStart w:id="478" w:name="_Toc295146721"/>
      <w:bookmarkStart w:id="479" w:name="_Toc294780746"/>
      <w:bookmarkStart w:id="480" w:name="_Toc294781196"/>
      <w:bookmarkStart w:id="481" w:name="_Toc294781381"/>
      <w:bookmarkStart w:id="482" w:name="_Toc294810959"/>
      <w:bookmarkStart w:id="483" w:name="_Toc294811131"/>
      <w:bookmarkStart w:id="484" w:name="_Toc294811264"/>
      <w:bookmarkStart w:id="485" w:name="_Toc294850544"/>
      <w:bookmarkStart w:id="486" w:name="_Toc294855067"/>
      <w:bookmarkStart w:id="487" w:name="_Toc2951467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2B042A" w:rsidRPr="006E6D34" w:rsidRDefault="002B042A" w:rsidP="002B042A">
      <w:pPr>
        <w:spacing w:before="240"/>
        <w:rPr>
          <w:rStyle w:val="Strong"/>
          <w:vanish/>
          <w:szCs w:val="20"/>
        </w:rPr>
      </w:pPr>
      <w:r w:rsidRPr="003B5C31">
        <w:t xml:space="preserve">Instead of including </w:t>
      </w:r>
      <w:r>
        <w:t>a</w:t>
      </w:r>
      <w:r w:rsidRPr="003B5C31">
        <w:t xml:space="preserve"> table of statistical information,</w:t>
      </w:r>
      <w:r w:rsidR="00124E3A">
        <w:t xml:space="preserve"> where relevant</w:t>
      </w:r>
      <w:r w:rsidRPr="003B5C31">
        <w:t xml:space="preserve"> it </w:t>
      </w:r>
      <w:r w:rsidR="00124E3A">
        <w:t>would</w:t>
      </w:r>
      <w:r w:rsidRPr="003B5C31">
        <w:t xml:space="preserve"> also</w:t>
      </w:r>
      <w:r w:rsidR="00124E3A">
        <w:t xml:space="preserve"> be</w:t>
      </w:r>
      <w:r w:rsidRPr="003B5C31">
        <w:t xml:space="preserve"> appropriate for public authorities to </w:t>
      </w:r>
      <w:r w:rsidR="00124E3A">
        <w:t>merely note in their annual reports</w:t>
      </w:r>
      <w:r w:rsidRPr="003B5C31">
        <w:t xml:space="preserve"> that no public officials made a PID to their authority, no PIDs were received and no PIDs were finalised in the reporting period. </w:t>
      </w:r>
    </w:p>
    <w:p w:rsidR="002B042A" w:rsidRDefault="002B042A" w:rsidP="00A23154"/>
    <w:sectPr w:rsidR="002B042A" w:rsidSect="00C22840">
      <w:footerReference w:type="default" r:id="rId13"/>
      <w:headerReference w:type="first" r:id="rId14"/>
      <w:pgSz w:w="11907" w:h="16839" w:code="9"/>
      <w:pgMar w:top="907" w:right="1077" w:bottom="1134" w:left="107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E3A" w:rsidRDefault="00124E3A" w:rsidP="00DA4FD9">
      <w:pPr>
        <w:spacing w:before="0" w:after="0"/>
      </w:pPr>
      <w:r>
        <w:separator/>
      </w:r>
    </w:p>
    <w:p w:rsidR="00124E3A" w:rsidRDefault="00124E3A"/>
  </w:endnote>
  <w:endnote w:type="continuationSeparator" w:id="0">
    <w:p w:rsidR="00124E3A" w:rsidRDefault="00124E3A" w:rsidP="00DA4FD9">
      <w:pPr>
        <w:spacing w:before="0" w:after="0"/>
      </w:pPr>
      <w:r>
        <w:continuationSeparator/>
      </w:r>
    </w:p>
    <w:p w:rsidR="00124E3A" w:rsidRDefault="00124E3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721 Cn BT">
    <w:panose1 w:val="00000000000000000000"/>
    <w:charset w:val="00"/>
    <w:family w:val="swiss"/>
    <w:notTrueType/>
    <w:pitch w:val="variable"/>
    <w:sig w:usb0="00000003" w:usb1="00000000" w:usb2="00000000" w:usb3="00000000" w:csb0="00000001" w:csb1="00000000"/>
  </w:font>
  <w:font w:name="Swis721 Lt BT">
    <w:altName w:val="Cambria"/>
    <w:panose1 w:val="00000000000000000000"/>
    <w:charset w:val="00"/>
    <w:family w:val="swiss"/>
    <w:notTrueType/>
    <w:pitch w:val="default"/>
    <w:sig w:usb0="00000003" w:usb1="00000000" w:usb2="00000000" w:usb3="00000000" w:csb0="00000001" w:csb1="00000000"/>
  </w:font>
  <w:font w:name="Swis721 LtEx BT">
    <w:panose1 w:val="00000000000000000000"/>
    <w:charset w:val="00"/>
    <w:family w:val="swiss"/>
    <w:notTrueType/>
    <w:pitch w:val="variable"/>
    <w:sig w:usb0="00000003" w:usb1="00000000" w:usb2="00000000" w:usb3="00000000" w:csb0="00000001" w:csb1="00000000"/>
  </w:font>
  <w:font w:name="Swis721 Md BT">
    <w:altName w:val="Courier"/>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A" w:rsidRDefault="00124E3A">
    <w:pPr>
      <w:pStyle w:val="Footer"/>
      <w:tabs>
        <w:tab w:val="clear" w:pos="9360"/>
        <w:tab w:val="right" w:pos="9781"/>
      </w:tabs>
    </w:pPr>
    <w:r>
      <w:t>February 2015</w:t>
    </w:r>
    <w:r>
      <w:tab/>
    </w:r>
    <w:r>
      <w:tab/>
    </w:r>
    <w:fldSimple w:instr=" PAGE   \* MERGEFORMAT ">
      <w:r w:rsidR="0060242A">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E3A" w:rsidRDefault="00124E3A" w:rsidP="00DA4FD9">
      <w:pPr>
        <w:spacing w:before="0" w:after="0"/>
      </w:pPr>
      <w:r>
        <w:separator/>
      </w:r>
    </w:p>
    <w:p w:rsidR="00124E3A" w:rsidRDefault="00124E3A"/>
  </w:footnote>
  <w:footnote w:type="continuationSeparator" w:id="0">
    <w:p w:rsidR="00124E3A" w:rsidRDefault="00124E3A" w:rsidP="00DA4FD9">
      <w:pPr>
        <w:spacing w:before="0" w:after="0"/>
      </w:pPr>
      <w:r>
        <w:continuationSeparator/>
      </w:r>
    </w:p>
    <w:p w:rsidR="00124E3A" w:rsidRDefault="00124E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A" w:rsidRDefault="00124E3A">
    <w:pPr>
      <w:pStyle w:val="Header"/>
    </w:pPr>
    <w:r>
      <w:rPr>
        <w:noProof/>
        <w:lang w:eastAsia="en-AU" w:bidi="ar-SA"/>
      </w:rPr>
      <w:drawing>
        <wp:anchor distT="0" distB="0" distL="114300" distR="114300" simplePos="0" relativeHeight="251657728" behindDoc="0" locked="0" layoutInCell="1" allowOverlap="1">
          <wp:simplePos x="0" y="0"/>
          <wp:positionH relativeFrom="column">
            <wp:posOffset>5002530</wp:posOffset>
          </wp:positionH>
          <wp:positionV relativeFrom="paragraph">
            <wp:posOffset>-118745</wp:posOffset>
          </wp:positionV>
          <wp:extent cx="1680210" cy="586105"/>
          <wp:effectExtent l="19050" t="0" r="0" b="0"/>
          <wp:wrapThrough wrapText="bothSides">
            <wp:wrapPolygon edited="0">
              <wp:start x="490" y="0"/>
              <wp:lineTo x="-245" y="2106"/>
              <wp:lineTo x="245" y="14041"/>
              <wp:lineTo x="4653" y="21062"/>
              <wp:lineTo x="6367" y="21062"/>
              <wp:lineTo x="21551" y="21062"/>
              <wp:lineTo x="21551" y="9127"/>
              <wp:lineTo x="3429" y="0"/>
              <wp:lineTo x="490" y="0"/>
            </wp:wrapPolygon>
          </wp:wrapThrough>
          <wp:docPr id="2" name="Picture 1" descr="OmboLogo_PMS3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boLogo_PMS3145"/>
                  <pic:cNvPicPr>
                    <a:picLocks noChangeAspect="1" noChangeArrowheads="1"/>
                  </pic:cNvPicPr>
                </pic:nvPicPr>
                <pic:blipFill>
                  <a:blip r:embed="rId1"/>
                  <a:srcRect/>
                  <a:stretch>
                    <a:fillRect/>
                  </a:stretch>
                </pic:blipFill>
                <pic:spPr bwMode="auto">
                  <a:xfrm>
                    <a:off x="0" y="0"/>
                    <a:ext cx="1680210" cy="5861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511"/>
    <w:multiLevelType w:val="hybridMultilevel"/>
    <w:tmpl w:val="2D06A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A54FAB"/>
    <w:multiLevelType w:val="hybridMultilevel"/>
    <w:tmpl w:val="499AF8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D045C0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654FB5"/>
    <w:multiLevelType w:val="hybridMultilevel"/>
    <w:tmpl w:val="76B8EB8A"/>
    <w:lvl w:ilvl="0" w:tplc="D148347E">
      <w:start w:val="1"/>
      <w:numFmt w:val="bullet"/>
      <w:pStyle w:val="Report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9E0A06"/>
    <w:multiLevelType w:val="hybridMultilevel"/>
    <w:tmpl w:val="7C24D4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docVars>
    <w:docVar w:name="dgnword-docGUID" w:val="{4AFB756B-A247-431A-A2E9-1C465EA4C669}"/>
    <w:docVar w:name="dgnword-eventsink" w:val="91542824"/>
  </w:docVars>
  <w:rsids>
    <w:rsidRoot w:val="00B1063E"/>
    <w:rsid w:val="000005D5"/>
    <w:rsid w:val="00001187"/>
    <w:rsid w:val="00011C2A"/>
    <w:rsid w:val="000201B6"/>
    <w:rsid w:val="00022B40"/>
    <w:rsid w:val="00024528"/>
    <w:rsid w:val="00024AAA"/>
    <w:rsid w:val="00025A94"/>
    <w:rsid w:val="00026631"/>
    <w:rsid w:val="000266DB"/>
    <w:rsid w:val="00027C04"/>
    <w:rsid w:val="00030830"/>
    <w:rsid w:val="00036D33"/>
    <w:rsid w:val="00042162"/>
    <w:rsid w:val="000432AF"/>
    <w:rsid w:val="00045722"/>
    <w:rsid w:val="00053813"/>
    <w:rsid w:val="00053A66"/>
    <w:rsid w:val="00053F03"/>
    <w:rsid w:val="0005437D"/>
    <w:rsid w:val="000551E4"/>
    <w:rsid w:val="000600B1"/>
    <w:rsid w:val="00060B1C"/>
    <w:rsid w:val="00063D3F"/>
    <w:rsid w:val="00064B3F"/>
    <w:rsid w:val="00064C91"/>
    <w:rsid w:val="00071CF3"/>
    <w:rsid w:val="00072268"/>
    <w:rsid w:val="000732AF"/>
    <w:rsid w:val="00074A34"/>
    <w:rsid w:val="00075900"/>
    <w:rsid w:val="00077BDF"/>
    <w:rsid w:val="000874F4"/>
    <w:rsid w:val="000920CB"/>
    <w:rsid w:val="000933DD"/>
    <w:rsid w:val="00093888"/>
    <w:rsid w:val="00094614"/>
    <w:rsid w:val="00095D94"/>
    <w:rsid w:val="000A3C4B"/>
    <w:rsid w:val="000A68D8"/>
    <w:rsid w:val="000A71C7"/>
    <w:rsid w:val="000A74DE"/>
    <w:rsid w:val="000B47CD"/>
    <w:rsid w:val="000B5040"/>
    <w:rsid w:val="000C6563"/>
    <w:rsid w:val="000C7203"/>
    <w:rsid w:val="000C7D74"/>
    <w:rsid w:val="000D6256"/>
    <w:rsid w:val="000D74B0"/>
    <w:rsid w:val="000E057A"/>
    <w:rsid w:val="000E2CA8"/>
    <w:rsid w:val="000E5642"/>
    <w:rsid w:val="000E590A"/>
    <w:rsid w:val="000F0885"/>
    <w:rsid w:val="000F1333"/>
    <w:rsid w:val="000F6239"/>
    <w:rsid w:val="000F64B8"/>
    <w:rsid w:val="0010786F"/>
    <w:rsid w:val="00113F9D"/>
    <w:rsid w:val="00116F2E"/>
    <w:rsid w:val="00120BBE"/>
    <w:rsid w:val="001224D9"/>
    <w:rsid w:val="00122C5C"/>
    <w:rsid w:val="00123627"/>
    <w:rsid w:val="0012363F"/>
    <w:rsid w:val="00124E3A"/>
    <w:rsid w:val="00126D2C"/>
    <w:rsid w:val="0013137D"/>
    <w:rsid w:val="00133438"/>
    <w:rsid w:val="00134BCB"/>
    <w:rsid w:val="00140ACC"/>
    <w:rsid w:val="00140AF7"/>
    <w:rsid w:val="001411C1"/>
    <w:rsid w:val="00141675"/>
    <w:rsid w:val="00141D83"/>
    <w:rsid w:val="00143F78"/>
    <w:rsid w:val="001502AB"/>
    <w:rsid w:val="00155A81"/>
    <w:rsid w:val="00160D2A"/>
    <w:rsid w:val="00167454"/>
    <w:rsid w:val="001734AA"/>
    <w:rsid w:val="00177BD5"/>
    <w:rsid w:val="00186C91"/>
    <w:rsid w:val="00192F58"/>
    <w:rsid w:val="00194B6F"/>
    <w:rsid w:val="001968F3"/>
    <w:rsid w:val="001A07A4"/>
    <w:rsid w:val="001A3FFD"/>
    <w:rsid w:val="001A6017"/>
    <w:rsid w:val="001B379A"/>
    <w:rsid w:val="001C0491"/>
    <w:rsid w:val="001C0CDE"/>
    <w:rsid w:val="001C38D4"/>
    <w:rsid w:val="001C40EA"/>
    <w:rsid w:val="001D1A34"/>
    <w:rsid w:val="001E1104"/>
    <w:rsid w:val="001E4782"/>
    <w:rsid w:val="001F796A"/>
    <w:rsid w:val="00200200"/>
    <w:rsid w:val="00201EEC"/>
    <w:rsid w:val="0020272D"/>
    <w:rsid w:val="00203574"/>
    <w:rsid w:val="00203869"/>
    <w:rsid w:val="00207C86"/>
    <w:rsid w:val="002113DE"/>
    <w:rsid w:val="00216FF7"/>
    <w:rsid w:val="00217D39"/>
    <w:rsid w:val="0022117B"/>
    <w:rsid w:val="00221436"/>
    <w:rsid w:val="0022162F"/>
    <w:rsid w:val="00226637"/>
    <w:rsid w:val="00241CFF"/>
    <w:rsid w:val="00242347"/>
    <w:rsid w:val="002447C6"/>
    <w:rsid w:val="00244AC6"/>
    <w:rsid w:val="00252DE6"/>
    <w:rsid w:val="002615DD"/>
    <w:rsid w:val="002624DB"/>
    <w:rsid w:val="00270370"/>
    <w:rsid w:val="00271195"/>
    <w:rsid w:val="002712AC"/>
    <w:rsid w:val="00275908"/>
    <w:rsid w:val="00275A12"/>
    <w:rsid w:val="0027626F"/>
    <w:rsid w:val="00277A57"/>
    <w:rsid w:val="00286AAD"/>
    <w:rsid w:val="00292DB6"/>
    <w:rsid w:val="00294E74"/>
    <w:rsid w:val="002B042A"/>
    <w:rsid w:val="002B1C78"/>
    <w:rsid w:val="002B7653"/>
    <w:rsid w:val="002B7D96"/>
    <w:rsid w:val="002C0286"/>
    <w:rsid w:val="002C1AAC"/>
    <w:rsid w:val="002D378E"/>
    <w:rsid w:val="002D4E2D"/>
    <w:rsid w:val="002D728A"/>
    <w:rsid w:val="002E0089"/>
    <w:rsid w:val="002E0E63"/>
    <w:rsid w:val="002E67FB"/>
    <w:rsid w:val="002E7A08"/>
    <w:rsid w:val="002F00E1"/>
    <w:rsid w:val="002F4BBD"/>
    <w:rsid w:val="002F53CF"/>
    <w:rsid w:val="00307696"/>
    <w:rsid w:val="003129D5"/>
    <w:rsid w:val="00313A81"/>
    <w:rsid w:val="003167C5"/>
    <w:rsid w:val="00317778"/>
    <w:rsid w:val="0032184B"/>
    <w:rsid w:val="00327CAE"/>
    <w:rsid w:val="00330842"/>
    <w:rsid w:val="0033371F"/>
    <w:rsid w:val="00334673"/>
    <w:rsid w:val="0034278A"/>
    <w:rsid w:val="003459EA"/>
    <w:rsid w:val="00347CE5"/>
    <w:rsid w:val="00354DDC"/>
    <w:rsid w:val="00356F4D"/>
    <w:rsid w:val="00356F90"/>
    <w:rsid w:val="00361296"/>
    <w:rsid w:val="003615B0"/>
    <w:rsid w:val="0036417E"/>
    <w:rsid w:val="00367C63"/>
    <w:rsid w:val="00373A9A"/>
    <w:rsid w:val="003761FC"/>
    <w:rsid w:val="0037695B"/>
    <w:rsid w:val="00380066"/>
    <w:rsid w:val="003932CE"/>
    <w:rsid w:val="003963D7"/>
    <w:rsid w:val="003976E3"/>
    <w:rsid w:val="00397730"/>
    <w:rsid w:val="003A0EC3"/>
    <w:rsid w:val="003A4A31"/>
    <w:rsid w:val="003A645F"/>
    <w:rsid w:val="003B108C"/>
    <w:rsid w:val="003B2313"/>
    <w:rsid w:val="003B27AF"/>
    <w:rsid w:val="003B7CD8"/>
    <w:rsid w:val="003C2838"/>
    <w:rsid w:val="003C2D36"/>
    <w:rsid w:val="003C2F62"/>
    <w:rsid w:val="003C32EE"/>
    <w:rsid w:val="003C70E4"/>
    <w:rsid w:val="003C7D85"/>
    <w:rsid w:val="003D1A15"/>
    <w:rsid w:val="003D25E9"/>
    <w:rsid w:val="003D7189"/>
    <w:rsid w:val="003E043F"/>
    <w:rsid w:val="003E4D62"/>
    <w:rsid w:val="003E57F2"/>
    <w:rsid w:val="003E5DF8"/>
    <w:rsid w:val="003F030E"/>
    <w:rsid w:val="003F2430"/>
    <w:rsid w:val="003F7136"/>
    <w:rsid w:val="003F728E"/>
    <w:rsid w:val="003F7C7D"/>
    <w:rsid w:val="004062F5"/>
    <w:rsid w:val="004063DD"/>
    <w:rsid w:val="00412F14"/>
    <w:rsid w:val="0042370B"/>
    <w:rsid w:val="00423DF6"/>
    <w:rsid w:val="00433A4D"/>
    <w:rsid w:val="004356D1"/>
    <w:rsid w:val="0043583A"/>
    <w:rsid w:val="004426F5"/>
    <w:rsid w:val="00443343"/>
    <w:rsid w:val="0044623E"/>
    <w:rsid w:val="00446DF2"/>
    <w:rsid w:val="004568DF"/>
    <w:rsid w:val="00464BB8"/>
    <w:rsid w:val="0047442D"/>
    <w:rsid w:val="00474AC7"/>
    <w:rsid w:val="004767B7"/>
    <w:rsid w:val="00476C79"/>
    <w:rsid w:val="004774F0"/>
    <w:rsid w:val="00482120"/>
    <w:rsid w:val="00487671"/>
    <w:rsid w:val="00492E1D"/>
    <w:rsid w:val="00494AEB"/>
    <w:rsid w:val="00495200"/>
    <w:rsid w:val="00497614"/>
    <w:rsid w:val="004A1330"/>
    <w:rsid w:val="004A185D"/>
    <w:rsid w:val="004A42FB"/>
    <w:rsid w:val="004A56E6"/>
    <w:rsid w:val="004A767B"/>
    <w:rsid w:val="004B18C7"/>
    <w:rsid w:val="004B50B9"/>
    <w:rsid w:val="004B6F7C"/>
    <w:rsid w:val="004B767B"/>
    <w:rsid w:val="004C175D"/>
    <w:rsid w:val="004C229F"/>
    <w:rsid w:val="004D4506"/>
    <w:rsid w:val="004E4198"/>
    <w:rsid w:val="005068E1"/>
    <w:rsid w:val="00513261"/>
    <w:rsid w:val="00513D78"/>
    <w:rsid w:val="005219CB"/>
    <w:rsid w:val="00524076"/>
    <w:rsid w:val="00524CA7"/>
    <w:rsid w:val="005252D1"/>
    <w:rsid w:val="00526058"/>
    <w:rsid w:val="0053234B"/>
    <w:rsid w:val="00534717"/>
    <w:rsid w:val="0053482E"/>
    <w:rsid w:val="0053720C"/>
    <w:rsid w:val="005452EB"/>
    <w:rsid w:val="00546BAC"/>
    <w:rsid w:val="00551653"/>
    <w:rsid w:val="00551697"/>
    <w:rsid w:val="005556D9"/>
    <w:rsid w:val="0056040C"/>
    <w:rsid w:val="005667C6"/>
    <w:rsid w:val="00567F9F"/>
    <w:rsid w:val="00574C78"/>
    <w:rsid w:val="0058180A"/>
    <w:rsid w:val="005821E9"/>
    <w:rsid w:val="0058376A"/>
    <w:rsid w:val="005856BB"/>
    <w:rsid w:val="005919D6"/>
    <w:rsid w:val="005944CD"/>
    <w:rsid w:val="005A16B2"/>
    <w:rsid w:val="005A7579"/>
    <w:rsid w:val="005B1324"/>
    <w:rsid w:val="005B2A34"/>
    <w:rsid w:val="005C263F"/>
    <w:rsid w:val="005C58A3"/>
    <w:rsid w:val="005D142D"/>
    <w:rsid w:val="005D3C9D"/>
    <w:rsid w:val="005D5149"/>
    <w:rsid w:val="005D6D29"/>
    <w:rsid w:val="005E7EB0"/>
    <w:rsid w:val="005F0D2E"/>
    <w:rsid w:val="005F2AA1"/>
    <w:rsid w:val="0060020D"/>
    <w:rsid w:val="00601B29"/>
    <w:rsid w:val="00602300"/>
    <w:rsid w:val="0060242A"/>
    <w:rsid w:val="00602D50"/>
    <w:rsid w:val="00603691"/>
    <w:rsid w:val="0060481A"/>
    <w:rsid w:val="00607047"/>
    <w:rsid w:val="00620320"/>
    <w:rsid w:val="006212C1"/>
    <w:rsid w:val="00622809"/>
    <w:rsid w:val="006262FD"/>
    <w:rsid w:val="0062648D"/>
    <w:rsid w:val="00631B97"/>
    <w:rsid w:val="00635396"/>
    <w:rsid w:val="00637C20"/>
    <w:rsid w:val="00640B82"/>
    <w:rsid w:val="00642E3B"/>
    <w:rsid w:val="006434C7"/>
    <w:rsid w:val="0064673A"/>
    <w:rsid w:val="00647263"/>
    <w:rsid w:val="00650208"/>
    <w:rsid w:val="00657141"/>
    <w:rsid w:val="00661C46"/>
    <w:rsid w:val="00663896"/>
    <w:rsid w:val="00664025"/>
    <w:rsid w:val="006738FA"/>
    <w:rsid w:val="0067711E"/>
    <w:rsid w:val="00681814"/>
    <w:rsid w:val="006830B5"/>
    <w:rsid w:val="00684378"/>
    <w:rsid w:val="00686FF6"/>
    <w:rsid w:val="0069033F"/>
    <w:rsid w:val="00693C85"/>
    <w:rsid w:val="00693F80"/>
    <w:rsid w:val="006956DA"/>
    <w:rsid w:val="0069614D"/>
    <w:rsid w:val="006969A8"/>
    <w:rsid w:val="006A0A95"/>
    <w:rsid w:val="006A3156"/>
    <w:rsid w:val="006A5917"/>
    <w:rsid w:val="006A6E75"/>
    <w:rsid w:val="006A74E7"/>
    <w:rsid w:val="006B3B02"/>
    <w:rsid w:val="006C238F"/>
    <w:rsid w:val="006C7AEE"/>
    <w:rsid w:val="006C7BCB"/>
    <w:rsid w:val="006D058E"/>
    <w:rsid w:val="006D4588"/>
    <w:rsid w:val="006D463D"/>
    <w:rsid w:val="006E5934"/>
    <w:rsid w:val="006F3C05"/>
    <w:rsid w:val="006F631A"/>
    <w:rsid w:val="007010ED"/>
    <w:rsid w:val="00704ABB"/>
    <w:rsid w:val="00706058"/>
    <w:rsid w:val="00706CA8"/>
    <w:rsid w:val="00707074"/>
    <w:rsid w:val="007131B8"/>
    <w:rsid w:val="0072286D"/>
    <w:rsid w:val="0072618F"/>
    <w:rsid w:val="00727997"/>
    <w:rsid w:val="0073004C"/>
    <w:rsid w:val="00731576"/>
    <w:rsid w:val="0073218E"/>
    <w:rsid w:val="00745EFA"/>
    <w:rsid w:val="00746A67"/>
    <w:rsid w:val="00747209"/>
    <w:rsid w:val="0075043A"/>
    <w:rsid w:val="00761F53"/>
    <w:rsid w:val="007627F0"/>
    <w:rsid w:val="00762B37"/>
    <w:rsid w:val="007657F9"/>
    <w:rsid w:val="007704E5"/>
    <w:rsid w:val="00770FFF"/>
    <w:rsid w:val="00773CEE"/>
    <w:rsid w:val="00780309"/>
    <w:rsid w:val="00782B23"/>
    <w:rsid w:val="00783902"/>
    <w:rsid w:val="007860AB"/>
    <w:rsid w:val="007908D7"/>
    <w:rsid w:val="00790CC5"/>
    <w:rsid w:val="00794489"/>
    <w:rsid w:val="00796D39"/>
    <w:rsid w:val="007A0AD4"/>
    <w:rsid w:val="007A20C0"/>
    <w:rsid w:val="007A7B87"/>
    <w:rsid w:val="007B037D"/>
    <w:rsid w:val="007B1690"/>
    <w:rsid w:val="007B29EA"/>
    <w:rsid w:val="007B53AA"/>
    <w:rsid w:val="007B602A"/>
    <w:rsid w:val="007C1907"/>
    <w:rsid w:val="007C4DC3"/>
    <w:rsid w:val="007C7087"/>
    <w:rsid w:val="007D2E7F"/>
    <w:rsid w:val="007E5146"/>
    <w:rsid w:val="007E551C"/>
    <w:rsid w:val="007F0514"/>
    <w:rsid w:val="007F281D"/>
    <w:rsid w:val="008021BE"/>
    <w:rsid w:val="00803650"/>
    <w:rsid w:val="008038EE"/>
    <w:rsid w:val="00816E53"/>
    <w:rsid w:val="00823655"/>
    <w:rsid w:val="00824E02"/>
    <w:rsid w:val="008253EE"/>
    <w:rsid w:val="008337C3"/>
    <w:rsid w:val="00834484"/>
    <w:rsid w:val="00835BE2"/>
    <w:rsid w:val="00843ADC"/>
    <w:rsid w:val="008469E5"/>
    <w:rsid w:val="0085121F"/>
    <w:rsid w:val="008560ED"/>
    <w:rsid w:val="0085618A"/>
    <w:rsid w:val="008574AC"/>
    <w:rsid w:val="0086691D"/>
    <w:rsid w:val="0087195E"/>
    <w:rsid w:val="008754A4"/>
    <w:rsid w:val="00880744"/>
    <w:rsid w:val="00880EEA"/>
    <w:rsid w:val="00881379"/>
    <w:rsid w:val="00893C0F"/>
    <w:rsid w:val="00893CE3"/>
    <w:rsid w:val="00897A92"/>
    <w:rsid w:val="00897DAC"/>
    <w:rsid w:val="008A1012"/>
    <w:rsid w:val="008A1D09"/>
    <w:rsid w:val="008A4CCB"/>
    <w:rsid w:val="008B07DC"/>
    <w:rsid w:val="008B38B8"/>
    <w:rsid w:val="008B57C6"/>
    <w:rsid w:val="008B7EE2"/>
    <w:rsid w:val="008C278C"/>
    <w:rsid w:val="008D3AD6"/>
    <w:rsid w:val="008D437D"/>
    <w:rsid w:val="008D5B86"/>
    <w:rsid w:val="008D5CF9"/>
    <w:rsid w:val="008E0BF0"/>
    <w:rsid w:val="008E13F2"/>
    <w:rsid w:val="008E410F"/>
    <w:rsid w:val="008E6BE5"/>
    <w:rsid w:val="008F077C"/>
    <w:rsid w:val="008F131F"/>
    <w:rsid w:val="008F52B4"/>
    <w:rsid w:val="008F6E39"/>
    <w:rsid w:val="009125E8"/>
    <w:rsid w:val="0091575A"/>
    <w:rsid w:val="00915FA6"/>
    <w:rsid w:val="00926D04"/>
    <w:rsid w:val="00932D5B"/>
    <w:rsid w:val="00940092"/>
    <w:rsid w:val="00943BB3"/>
    <w:rsid w:val="00952973"/>
    <w:rsid w:val="00952DB0"/>
    <w:rsid w:val="009546D0"/>
    <w:rsid w:val="00957972"/>
    <w:rsid w:val="0096296A"/>
    <w:rsid w:val="00966035"/>
    <w:rsid w:val="00970C04"/>
    <w:rsid w:val="009712BE"/>
    <w:rsid w:val="00974697"/>
    <w:rsid w:val="00975139"/>
    <w:rsid w:val="00980050"/>
    <w:rsid w:val="00984618"/>
    <w:rsid w:val="00984A1B"/>
    <w:rsid w:val="00984AFC"/>
    <w:rsid w:val="0098595B"/>
    <w:rsid w:val="00986477"/>
    <w:rsid w:val="00986E57"/>
    <w:rsid w:val="009910A1"/>
    <w:rsid w:val="009A0630"/>
    <w:rsid w:val="009A34C7"/>
    <w:rsid w:val="009A4560"/>
    <w:rsid w:val="009A6109"/>
    <w:rsid w:val="009A6B85"/>
    <w:rsid w:val="009B1AB8"/>
    <w:rsid w:val="009B3513"/>
    <w:rsid w:val="009B54FB"/>
    <w:rsid w:val="009B6326"/>
    <w:rsid w:val="009C1A5E"/>
    <w:rsid w:val="009C3083"/>
    <w:rsid w:val="009C7605"/>
    <w:rsid w:val="009D1460"/>
    <w:rsid w:val="009D293B"/>
    <w:rsid w:val="009D3A2C"/>
    <w:rsid w:val="009D47A4"/>
    <w:rsid w:val="009D75A6"/>
    <w:rsid w:val="009E3F63"/>
    <w:rsid w:val="009E7640"/>
    <w:rsid w:val="009F4301"/>
    <w:rsid w:val="009F665D"/>
    <w:rsid w:val="009F68BE"/>
    <w:rsid w:val="00A061F2"/>
    <w:rsid w:val="00A07948"/>
    <w:rsid w:val="00A115C4"/>
    <w:rsid w:val="00A16274"/>
    <w:rsid w:val="00A17834"/>
    <w:rsid w:val="00A23154"/>
    <w:rsid w:val="00A2409C"/>
    <w:rsid w:val="00A24E57"/>
    <w:rsid w:val="00A2659B"/>
    <w:rsid w:val="00A32C7F"/>
    <w:rsid w:val="00A347BB"/>
    <w:rsid w:val="00A365F6"/>
    <w:rsid w:val="00A36B43"/>
    <w:rsid w:val="00A37B8E"/>
    <w:rsid w:val="00A416FF"/>
    <w:rsid w:val="00A436C7"/>
    <w:rsid w:val="00A50A92"/>
    <w:rsid w:val="00A56298"/>
    <w:rsid w:val="00A6296E"/>
    <w:rsid w:val="00A647AB"/>
    <w:rsid w:val="00A6597B"/>
    <w:rsid w:val="00A660C5"/>
    <w:rsid w:val="00A677D4"/>
    <w:rsid w:val="00A719C5"/>
    <w:rsid w:val="00A726F7"/>
    <w:rsid w:val="00AA2749"/>
    <w:rsid w:val="00AB46C5"/>
    <w:rsid w:val="00AC2BB2"/>
    <w:rsid w:val="00AC54A2"/>
    <w:rsid w:val="00AD12D1"/>
    <w:rsid w:val="00AD1621"/>
    <w:rsid w:val="00AF18D7"/>
    <w:rsid w:val="00AF5DB0"/>
    <w:rsid w:val="00AF74E8"/>
    <w:rsid w:val="00B04EEE"/>
    <w:rsid w:val="00B102FD"/>
    <w:rsid w:val="00B1063E"/>
    <w:rsid w:val="00B12B3C"/>
    <w:rsid w:val="00B13B2A"/>
    <w:rsid w:val="00B16289"/>
    <w:rsid w:val="00B16477"/>
    <w:rsid w:val="00B203A9"/>
    <w:rsid w:val="00B24F4B"/>
    <w:rsid w:val="00B34E14"/>
    <w:rsid w:val="00B43AE0"/>
    <w:rsid w:val="00B45ED3"/>
    <w:rsid w:val="00B5383D"/>
    <w:rsid w:val="00B550DE"/>
    <w:rsid w:val="00B606B5"/>
    <w:rsid w:val="00B62D60"/>
    <w:rsid w:val="00B6558F"/>
    <w:rsid w:val="00B6634E"/>
    <w:rsid w:val="00B807BA"/>
    <w:rsid w:val="00B81541"/>
    <w:rsid w:val="00B824A3"/>
    <w:rsid w:val="00B85C12"/>
    <w:rsid w:val="00B960EF"/>
    <w:rsid w:val="00BA2680"/>
    <w:rsid w:val="00BA42F5"/>
    <w:rsid w:val="00BA4B3B"/>
    <w:rsid w:val="00BA6672"/>
    <w:rsid w:val="00BA66B5"/>
    <w:rsid w:val="00BA7DBC"/>
    <w:rsid w:val="00BB67CC"/>
    <w:rsid w:val="00BB7D70"/>
    <w:rsid w:val="00BC374A"/>
    <w:rsid w:val="00BC445F"/>
    <w:rsid w:val="00BC48F9"/>
    <w:rsid w:val="00BC6D5F"/>
    <w:rsid w:val="00BD008F"/>
    <w:rsid w:val="00BD170B"/>
    <w:rsid w:val="00BD3FC0"/>
    <w:rsid w:val="00BD46B2"/>
    <w:rsid w:val="00BD47BF"/>
    <w:rsid w:val="00BD75C0"/>
    <w:rsid w:val="00BD7A36"/>
    <w:rsid w:val="00BE3046"/>
    <w:rsid w:val="00BE39CD"/>
    <w:rsid w:val="00BF4606"/>
    <w:rsid w:val="00BF51B9"/>
    <w:rsid w:val="00C03979"/>
    <w:rsid w:val="00C04359"/>
    <w:rsid w:val="00C04613"/>
    <w:rsid w:val="00C05665"/>
    <w:rsid w:val="00C07AB6"/>
    <w:rsid w:val="00C10C04"/>
    <w:rsid w:val="00C15807"/>
    <w:rsid w:val="00C17F50"/>
    <w:rsid w:val="00C20FC1"/>
    <w:rsid w:val="00C2103F"/>
    <w:rsid w:val="00C22831"/>
    <w:rsid w:val="00C22840"/>
    <w:rsid w:val="00C22E0D"/>
    <w:rsid w:val="00C25730"/>
    <w:rsid w:val="00C2593D"/>
    <w:rsid w:val="00C40FC8"/>
    <w:rsid w:val="00C42330"/>
    <w:rsid w:val="00C438ED"/>
    <w:rsid w:val="00C448D7"/>
    <w:rsid w:val="00C460CA"/>
    <w:rsid w:val="00C472C2"/>
    <w:rsid w:val="00C47975"/>
    <w:rsid w:val="00C5113D"/>
    <w:rsid w:val="00C53387"/>
    <w:rsid w:val="00C56160"/>
    <w:rsid w:val="00C57156"/>
    <w:rsid w:val="00C60298"/>
    <w:rsid w:val="00C65BA1"/>
    <w:rsid w:val="00C66F41"/>
    <w:rsid w:val="00C67F9B"/>
    <w:rsid w:val="00C71D78"/>
    <w:rsid w:val="00C75393"/>
    <w:rsid w:val="00C76A16"/>
    <w:rsid w:val="00C86932"/>
    <w:rsid w:val="00C91E46"/>
    <w:rsid w:val="00C936E9"/>
    <w:rsid w:val="00CA04A9"/>
    <w:rsid w:val="00CA0D3B"/>
    <w:rsid w:val="00CA7655"/>
    <w:rsid w:val="00CB1021"/>
    <w:rsid w:val="00CB71A7"/>
    <w:rsid w:val="00CC44DD"/>
    <w:rsid w:val="00CD24D5"/>
    <w:rsid w:val="00CD659A"/>
    <w:rsid w:val="00CD752A"/>
    <w:rsid w:val="00CE3EB4"/>
    <w:rsid w:val="00CE674C"/>
    <w:rsid w:val="00CE72CD"/>
    <w:rsid w:val="00CF1BCD"/>
    <w:rsid w:val="00CF2EA6"/>
    <w:rsid w:val="00CF64E4"/>
    <w:rsid w:val="00CF774E"/>
    <w:rsid w:val="00D020D1"/>
    <w:rsid w:val="00D051E1"/>
    <w:rsid w:val="00D10EFC"/>
    <w:rsid w:val="00D13080"/>
    <w:rsid w:val="00D139D1"/>
    <w:rsid w:val="00D14502"/>
    <w:rsid w:val="00D1510B"/>
    <w:rsid w:val="00D16328"/>
    <w:rsid w:val="00D17D77"/>
    <w:rsid w:val="00D25D73"/>
    <w:rsid w:val="00D31737"/>
    <w:rsid w:val="00D333E4"/>
    <w:rsid w:val="00D421AF"/>
    <w:rsid w:val="00D47375"/>
    <w:rsid w:val="00D5062E"/>
    <w:rsid w:val="00D564F3"/>
    <w:rsid w:val="00D566D3"/>
    <w:rsid w:val="00D579C3"/>
    <w:rsid w:val="00D63196"/>
    <w:rsid w:val="00D647B0"/>
    <w:rsid w:val="00D66C65"/>
    <w:rsid w:val="00D702AD"/>
    <w:rsid w:val="00D7225E"/>
    <w:rsid w:val="00D75761"/>
    <w:rsid w:val="00D7710E"/>
    <w:rsid w:val="00D8001B"/>
    <w:rsid w:val="00D90915"/>
    <w:rsid w:val="00D96335"/>
    <w:rsid w:val="00DA165E"/>
    <w:rsid w:val="00DA244C"/>
    <w:rsid w:val="00DA3439"/>
    <w:rsid w:val="00DA3C31"/>
    <w:rsid w:val="00DA4FD9"/>
    <w:rsid w:val="00DB2AE6"/>
    <w:rsid w:val="00DC571F"/>
    <w:rsid w:val="00DC6EF3"/>
    <w:rsid w:val="00DD4D98"/>
    <w:rsid w:val="00DD696E"/>
    <w:rsid w:val="00DE17DA"/>
    <w:rsid w:val="00DE18D1"/>
    <w:rsid w:val="00DE2460"/>
    <w:rsid w:val="00DE27FD"/>
    <w:rsid w:val="00DE4042"/>
    <w:rsid w:val="00DE786E"/>
    <w:rsid w:val="00DF4118"/>
    <w:rsid w:val="00DF64D4"/>
    <w:rsid w:val="00E008A0"/>
    <w:rsid w:val="00E01D17"/>
    <w:rsid w:val="00E04BA9"/>
    <w:rsid w:val="00E05A7E"/>
    <w:rsid w:val="00E05E50"/>
    <w:rsid w:val="00E078B6"/>
    <w:rsid w:val="00E12487"/>
    <w:rsid w:val="00E134EC"/>
    <w:rsid w:val="00E138FE"/>
    <w:rsid w:val="00E151FE"/>
    <w:rsid w:val="00E2108B"/>
    <w:rsid w:val="00E22AEF"/>
    <w:rsid w:val="00E22EF9"/>
    <w:rsid w:val="00E238DB"/>
    <w:rsid w:val="00E3483D"/>
    <w:rsid w:val="00E37FDB"/>
    <w:rsid w:val="00E41095"/>
    <w:rsid w:val="00E41CD6"/>
    <w:rsid w:val="00E4325D"/>
    <w:rsid w:val="00E4333E"/>
    <w:rsid w:val="00E447A6"/>
    <w:rsid w:val="00E47FFC"/>
    <w:rsid w:val="00E53EAE"/>
    <w:rsid w:val="00E54C23"/>
    <w:rsid w:val="00E55259"/>
    <w:rsid w:val="00E569C7"/>
    <w:rsid w:val="00E607E4"/>
    <w:rsid w:val="00E67B1F"/>
    <w:rsid w:val="00E73002"/>
    <w:rsid w:val="00E81201"/>
    <w:rsid w:val="00E83777"/>
    <w:rsid w:val="00E86C60"/>
    <w:rsid w:val="00EA0694"/>
    <w:rsid w:val="00EA444A"/>
    <w:rsid w:val="00EA5688"/>
    <w:rsid w:val="00EA5F1C"/>
    <w:rsid w:val="00EA6B24"/>
    <w:rsid w:val="00EA701A"/>
    <w:rsid w:val="00EB1A5D"/>
    <w:rsid w:val="00EB3DD3"/>
    <w:rsid w:val="00EB6817"/>
    <w:rsid w:val="00EB7534"/>
    <w:rsid w:val="00EB7F43"/>
    <w:rsid w:val="00EC3D6F"/>
    <w:rsid w:val="00EC45F5"/>
    <w:rsid w:val="00ED2164"/>
    <w:rsid w:val="00ED7107"/>
    <w:rsid w:val="00EE21E0"/>
    <w:rsid w:val="00EE2A6A"/>
    <w:rsid w:val="00EE781E"/>
    <w:rsid w:val="00EF1D80"/>
    <w:rsid w:val="00EF7BF4"/>
    <w:rsid w:val="00F017DF"/>
    <w:rsid w:val="00F022F7"/>
    <w:rsid w:val="00F03A4B"/>
    <w:rsid w:val="00F07BB1"/>
    <w:rsid w:val="00F120DE"/>
    <w:rsid w:val="00F124A2"/>
    <w:rsid w:val="00F137C2"/>
    <w:rsid w:val="00F14C74"/>
    <w:rsid w:val="00F22277"/>
    <w:rsid w:val="00F23B30"/>
    <w:rsid w:val="00F26D94"/>
    <w:rsid w:val="00F26E7D"/>
    <w:rsid w:val="00F30A6E"/>
    <w:rsid w:val="00F3125C"/>
    <w:rsid w:val="00F328ED"/>
    <w:rsid w:val="00F329DA"/>
    <w:rsid w:val="00F35180"/>
    <w:rsid w:val="00F3595F"/>
    <w:rsid w:val="00F36BDE"/>
    <w:rsid w:val="00F37806"/>
    <w:rsid w:val="00F4013E"/>
    <w:rsid w:val="00F41A83"/>
    <w:rsid w:val="00F43519"/>
    <w:rsid w:val="00F4513C"/>
    <w:rsid w:val="00F5117D"/>
    <w:rsid w:val="00F5126D"/>
    <w:rsid w:val="00F559ED"/>
    <w:rsid w:val="00F55A4D"/>
    <w:rsid w:val="00F67DB6"/>
    <w:rsid w:val="00F7076C"/>
    <w:rsid w:val="00F70E7C"/>
    <w:rsid w:val="00F71BC2"/>
    <w:rsid w:val="00F73E3A"/>
    <w:rsid w:val="00F7482D"/>
    <w:rsid w:val="00F81E05"/>
    <w:rsid w:val="00F83F96"/>
    <w:rsid w:val="00F86119"/>
    <w:rsid w:val="00F93CD8"/>
    <w:rsid w:val="00F961CD"/>
    <w:rsid w:val="00FA71E5"/>
    <w:rsid w:val="00FA73E1"/>
    <w:rsid w:val="00FB0AA9"/>
    <w:rsid w:val="00FB4CD3"/>
    <w:rsid w:val="00FB54D5"/>
    <w:rsid w:val="00FB7796"/>
    <w:rsid w:val="00FC381B"/>
    <w:rsid w:val="00FC4013"/>
    <w:rsid w:val="00FC43B5"/>
    <w:rsid w:val="00FD0763"/>
    <w:rsid w:val="00FD2511"/>
    <w:rsid w:val="00FD2525"/>
    <w:rsid w:val="00FD3B41"/>
    <w:rsid w:val="00FD4637"/>
    <w:rsid w:val="00FE084C"/>
    <w:rsid w:val="00FE28C7"/>
    <w:rsid w:val="00FE4481"/>
    <w:rsid w:val="00FE4BE7"/>
    <w:rsid w:val="00FE4E80"/>
    <w:rsid w:val="00FE5569"/>
    <w:rsid w:val="00FE62A0"/>
    <w:rsid w:val="00FE6397"/>
    <w:rsid w:val="00FE7B30"/>
    <w:rsid w:val="00FF0E01"/>
    <w:rsid w:val="00FF4D92"/>
    <w:rsid w:val="00FF68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53"/>
    <w:pPr>
      <w:spacing w:before="80" w:after="80" w:line="276" w:lineRule="auto"/>
    </w:pPr>
    <w:rPr>
      <w:szCs w:val="22"/>
      <w:lang w:eastAsia="en-US" w:bidi="en-US"/>
    </w:rPr>
  </w:style>
  <w:style w:type="paragraph" w:styleId="Heading1">
    <w:name w:val="heading 1"/>
    <w:basedOn w:val="Normal"/>
    <w:next w:val="Normal"/>
    <w:link w:val="Heading1Char"/>
    <w:uiPriority w:val="9"/>
    <w:qFormat/>
    <w:rsid w:val="00706058"/>
    <w:pPr>
      <w:keepNext/>
      <w:keepLines/>
      <w:spacing w:before="400" w:after="0"/>
      <w:outlineLvl w:val="0"/>
    </w:pPr>
    <w:rPr>
      <w:b/>
      <w:bCs/>
      <w:color w:val="00929F"/>
      <w:sz w:val="28"/>
      <w:szCs w:val="28"/>
    </w:rPr>
  </w:style>
  <w:style w:type="paragraph" w:styleId="Heading2">
    <w:name w:val="heading 2"/>
    <w:basedOn w:val="Normal"/>
    <w:next w:val="Normal"/>
    <w:link w:val="Heading2Char"/>
    <w:uiPriority w:val="9"/>
    <w:unhideWhenUsed/>
    <w:qFormat/>
    <w:rsid w:val="00706058"/>
    <w:pPr>
      <w:keepNext/>
      <w:keepLines/>
      <w:spacing w:before="160" w:after="0"/>
      <w:outlineLvl w:val="1"/>
    </w:pPr>
    <w:rPr>
      <w:b/>
      <w:bCs/>
      <w:color w:val="595959"/>
      <w:sz w:val="26"/>
      <w:szCs w:val="26"/>
    </w:rPr>
  </w:style>
  <w:style w:type="paragraph" w:styleId="Heading3">
    <w:name w:val="heading 3"/>
    <w:basedOn w:val="Normal"/>
    <w:next w:val="Normal"/>
    <w:link w:val="Heading3Char"/>
    <w:uiPriority w:val="9"/>
    <w:unhideWhenUsed/>
    <w:qFormat/>
    <w:rsid w:val="009B3513"/>
    <w:pPr>
      <w:keepNext/>
      <w:keepLines/>
      <w:spacing w:before="200" w:after="0"/>
      <w:outlineLvl w:val="2"/>
    </w:pPr>
    <w:rPr>
      <w:rFonts w:ascii="Cambria" w:hAnsi="Cambria"/>
      <w:b/>
      <w:bCs/>
      <w:color w:val="000000"/>
    </w:rPr>
  </w:style>
  <w:style w:type="paragraph" w:styleId="Heading4">
    <w:name w:val="heading 4"/>
    <w:basedOn w:val="Normal"/>
    <w:next w:val="Normal"/>
    <w:link w:val="Heading4Char"/>
    <w:uiPriority w:val="9"/>
    <w:semiHidden/>
    <w:unhideWhenUsed/>
    <w:qFormat/>
    <w:rsid w:val="00D702A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702A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702A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702A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702AD"/>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D702AD"/>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2AD"/>
    <w:pPr>
      <w:ind w:left="720"/>
      <w:contextualSpacing/>
    </w:pPr>
  </w:style>
  <w:style w:type="paragraph" w:styleId="BalloonText">
    <w:name w:val="Balloon Text"/>
    <w:basedOn w:val="Normal"/>
    <w:link w:val="BalloonTextChar"/>
    <w:uiPriority w:val="99"/>
    <w:semiHidden/>
    <w:unhideWhenUsed/>
    <w:rsid w:val="00464B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B8"/>
    <w:rPr>
      <w:rFonts w:ascii="Tahoma" w:hAnsi="Tahoma" w:cs="Tahoma"/>
      <w:sz w:val="16"/>
      <w:szCs w:val="16"/>
    </w:rPr>
  </w:style>
  <w:style w:type="paragraph" w:customStyle="1" w:styleId="Reportbullets1">
    <w:name w:val="Report bullets 1"/>
    <w:basedOn w:val="Normal"/>
    <w:autoRedefine/>
    <w:rsid w:val="00783902"/>
    <w:pPr>
      <w:numPr>
        <w:numId w:val="1"/>
      </w:numPr>
      <w:spacing w:after="160"/>
    </w:pPr>
    <w:rPr>
      <w:rFonts w:ascii="Arial" w:hAnsi="Arial" w:cs="Arial"/>
    </w:rPr>
  </w:style>
  <w:style w:type="paragraph" w:customStyle="1" w:styleId="Reportnormal">
    <w:name w:val="Report normal"/>
    <w:basedOn w:val="Normal"/>
    <w:link w:val="ReportnormalChar"/>
    <w:rsid w:val="007A7B87"/>
    <w:pPr>
      <w:spacing w:after="240"/>
    </w:pPr>
    <w:rPr>
      <w:rFonts w:ascii="Arial" w:hAnsi="Arial" w:cs="Arial"/>
    </w:rPr>
  </w:style>
  <w:style w:type="character" w:customStyle="1" w:styleId="ReportnormalChar">
    <w:name w:val="Report normal Char"/>
    <w:basedOn w:val="DefaultParagraphFont"/>
    <w:link w:val="Reportnormal"/>
    <w:locked/>
    <w:rsid w:val="007A7B87"/>
    <w:rPr>
      <w:rFonts w:ascii="Arial" w:eastAsia="Times New Roman" w:hAnsi="Arial" w:cs="Arial"/>
      <w:sz w:val="24"/>
      <w:szCs w:val="22"/>
      <w:lang w:val="en-AU"/>
    </w:rPr>
  </w:style>
  <w:style w:type="paragraph" w:customStyle="1" w:styleId="Pa5">
    <w:name w:val="Pa5"/>
    <w:basedOn w:val="Normal"/>
    <w:next w:val="Normal"/>
    <w:uiPriority w:val="99"/>
    <w:rsid w:val="00DE786E"/>
    <w:pPr>
      <w:autoSpaceDE w:val="0"/>
      <w:autoSpaceDN w:val="0"/>
      <w:adjustRightInd w:val="0"/>
      <w:spacing w:before="0" w:after="40" w:line="201" w:lineRule="atLeast"/>
    </w:pPr>
    <w:rPr>
      <w:rFonts w:ascii="Swis721 Cn BT" w:hAnsi="Swis721 Cn BT"/>
      <w:szCs w:val="24"/>
    </w:rPr>
  </w:style>
  <w:style w:type="paragraph" w:styleId="Header">
    <w:name w:val="header"/>
    <w:basedOn w:val="Normal"/>
    <w:link w:val="HeaderChar"/>
    <w:uiPriority w:val="99"/>
    <w:semiHidden/>
    <w:unhideWhenUsed/>
    <w:rsid w:val="00DA4FD9"/>
    <w:pPr>
      <w:tabs>
        <w:tab w:val="center" w:pos="4680"/>
        <w:tab w:val="right" w:pos="9360"/>
      </w:tabs>
    </w:pPr>
  </w:style>
  <w:style w:type="character" w:customStyle="1" w:styleId="HeaderChar">
    <w:name w:val="Header Char"/>
    <w:basedOn w:val="DefaultParagraphFont"/>
    <w:link w:val="Header"/>
    <w:uiPriority w:val="99"/>
    <w:semiHidden/>
    <w:rsid w:val="00DA4FD9"/>
    <w:rPr>
      <w:rFonts w:ascii="Times New Roman" w:hAnsi="Times New Roman"/>
      <w:sz w:val="24"/>
      <w:szCs w:val="22"/>
    </w:rPr>
  </w:style>
  <w:style w:type="paragraph" w:styleId="Footer">
    <w:name w:val="footer"/>
    <w:basedOn w:val="Normal"/>
    <w:link w:val="FooterChar"/>
    <w:uiPriority w:val="99"/>
    <w:unhideWhenUsed/>
    <w:rsid w:val="00DA4FD9"/>
    <w:pPr>
      <w:tabs>
        <w:tab w:val="center" w:pos="4680"/>
        <w:tab w:val="right" w:pos="9360"/>
      </w:tabs>
    </w:pPr>
  </w:style>
  <w:style w:type="character" w:customStyle="1" w:styleId="FooterChar">
    <w:name w:val="Footer Char"/>
    <w:basedOn w:val="DefaultParagraphFont"/>
    <w:link w:val="Footer"/>
    <w:uiPriority w:val="99"/>
    <w:rsid w:val="00DA4FD9"/>
    <w:rPr>
      <w:rFonts w:ascii="Times New Roman" w:hAnsi="Times New Roman"/>
      <w:sz w:val="24"/>
      <w:szCs w:val="22"/>
    </w:rPr>
  </w:style>
  <w:style w:type="character" w:styleId="CommentReference">
    <w:name w:val="annotation reference"/>
    <w:basedOn w:val="DefaultParagraphFont"/>
    <w:uiPriority w:val="99"/>
    <w:semiHidden/>
    <w:unhideWhenUsed/>
    <w:rsid w:val="00EF1D80"/>
    <w:rPr>
      <w:sz w:val="16"/>
      <w:szCs w:val="16"/>
    </w:rPr>
  </w:style>
  <w:style w:type="paragraph" w:styleId="CommentText">
    <w:name w:val="annotation text"/>
    <w:basedOn w:val="Normal"/>
    <w:link w:val="CommentTextChar"/>
    <w:uiPriority w:val="99"/>
    <w:semiHidden/>
    <w:unhideWhenUsed/>
    <w:rsid w:val="00EF1D80"/>
    <w:rPr>
      <w:szCs w:val="20"/>
    </w:rPr>
  </w:style>
  <w:style w:type="character" w:customStyle="1" w:styleId="CommentTextChar">
    <w:name w:val="Comment Text Char"/>
    <w:basedOn w:val="DefaultParagraphFont"/>
    <w:link w:val="CommentText"/>
    <w:uiPriority w:val="99"/>
    <w:semiHidden/>
    <w:rsid w:val="00EF1D8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F1D80"/>
    <w:rPr>
      <w:b/>
      <w:bCs/>
    </w:rPr>
  </w:style>
  <w:style w:type="character" w:customStyle="1" w:styleId="CommentSubjectChar">
    <w:name w:val="Comment Subject Char"/>
    <w:basedOn w:val="CommentTextChar"/>
    <w:link w:val="CommentSubject"/>
    <w:uiPriority w:val="99"/>
    <w:semiHidden/>
    <w:rsid w:val="00EF1D80"/>
    <w:rPr>
      <w:b/>
      <w:bCs/>
    </w:rPr>
  </w:style>
  <w:style w:type="character" w:customStyle="1" w:styleId="Heading3Char">
    <w:name w:val="Heading 3 Char"/>
    <w:basedOn w:val="DefaultParagraphFont"/>
    <w:link w:val="Heading3"/>
    <w:uiPriority w:val="9"/>
    <w:rsid w:val="009B3513"/>
    <w:rPr>
      <w:rFonts w:ascii="Cambria" w:hAnsi="Cambria"/>
      <w:b/>
      <w:bCs/>
      <w:color w:val="000000"/>
      <w:sz w:val="22"/>
      <w:szCs w:val="22"/>
      <w:lang w:eastAsia="en-US" w:bidi="en-US"/>
    </w:rPr>
  </w:style>
  <w:style w:type="paragraph" w:styleId="Title">
    <w:name w:val="Title"/>
    <w:basedOn w:val="Normal"/>
    <w:next w:val="Normal"/>
    <w:link w:val="TitleChar"/>
    <w:uiPriority w:val="10"/>
    <w:qFormat/>
    <w:rsid w:val="00CD752A"/>
    <w:pPr>
      <w:pBdr>
        <w:bottom w:val="single" w:sz="8" w:space="4" w:color="4F81BD"/>
      </w:pBdr>
      <w:spacing w:after="300" w:line="240" w:lineRule="auto"/>
      <w:contextualSpacing/>
    </w:pPr>
    <w:rPr>
      <w:rFonts w:ascii="Swis721 Lt BT" w:hAnsi="Swis721 Lt BT"/>
      <w:spacing w:val="5"/>
      <w:kern w:val="28"/>
      <w:sz w:val="52"/>
      <w:szCs w:val="52"/>
    </w:rPr>
  </w:style>
  <w:style w:type="character" w:customStyle="1" w:styleId="TitleChar">
    <w:name w:val="Title Char"/>
    <w:basedOn w:val="DefaultParagraphFont"/>
    <w:link w:val="Title"/>
    <w:uiPriority w:val="10"/>
    <w:rsid w:val="00CD752A"/>
    <w:rPr>
      <w:rFonts w:ascii="Swis721 Lt BT" w:hAnsi="Swis721 Lt BT"/>
      <w:spacing w:val="5"/>
      <w:kern w:val="28"/>
      <w:sz w:val="52"/>
      <w:szCs w:val="52"/>
      <w:lang w:eastAsia="en-US" w:bidi="en-US"/>
    </w:rPr>
  </w:style>
  <w:style w:type="character" w:customStyle="1" w:styleId="Heading1Char">
    <w:name w:val="Heading 1 Char"/>
    <w:basedOn w:val="DefaultParagraphFont"/>
    <w:link w:val="Heading1"/>
    <w:uiPriority w:val="9"/>
    <w:rsid w:val="00706058"/>
    <w:rPr>
      <w:rFonts w:ascii="Calibri" w:hAnsi="Calibri"/>
      <w:b/>
      <w:bCs/>
      <w:color w:val="00929F"/>
      <w:sz w:val="28"/>
      <w:szCs w:val="28"/>
      <w:lang w:eastAsia="en-US" w:bidi="en-US"/>
    </w:rPr>
  </w:style>
  <w:style w:type="character" w:customStyle="1" w:styleId="Heading2Char">
    <w:name w:val="Heading 2 Char"/>
    <w:basedOn w:val="DefaultParagraphFont"/>
    <w:link w:val="Heading2"/>
    <w:uiPriority w:val="9"/>
    <w:rsid w:val="00706058"/>
    <w:rPr>
      <w:rFonts w:ascii="Calibri" w:hAnsi="Calibri"/>
      <w:b/>
      <w:bCs/>
      <w:color w:val="595959"/>
      <w:sz w:val="26"/>
      <w:szCs w:val="26"/>
      <w:lang w:eastAsia="en-US" w:bidi="en-US"/>
    </w:rPr>
  </w:style>
  <w:style w:type="character" w:customStyle="1" w:styleId="Heading4Char">
    <w:name w:val="Heading 4 Char"/>
    <w:basedOn w:val="DefaultParagraphFont"/>
    <w:link w:val="Heading4"/>
    <w:uiPriority w:val="9"/>
    <w:rsid w:val="00D702A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D702AD"/>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D702AD"/>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D702AD"/>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D702AD"/>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D702A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D702AD"/>
    <w:pPr>
      <w:spacing w:line="240" w:lineRule="auto"/>
    </w:pPr>
    <w:rPr>
      <w:b/>
      <w:bCs/>
      <w:color w:val="4F81BD"/>
      <w:sz w:val="18"/>
      <w:szCs w:val="18"/>
    </w:rPr>
  </w:style>
  <w:style w:type="paragraph" w:styleId="Subtitle">
    <w:name w:val="Subtitle"/>
    <w:basedOn w:val="Normal"/>
    <w:next w:val="Normal"/>
    <w:link w:val="SubtitleChar"/>
    <w:uiPriority w:val="11"/>
    <w:qFormat/>
    <w:rsid w:val="00D702AD"/>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702AD"/>
    <w:rPr>
      <w:rFonts w:ascii="Cambria" w:eastAsia="Times New Roman" w:hAnsi="Cambria" w:cs="Times New Roman"/>
      <w:i/>
      <w:iCs/>
      <w:color w:val="4F81BD"/>
      <w:spacing w:val="15"/>
      <w:sz w:val="24"/>
      <w:szCs w:val="24"/>
    </w:rPr>
  </w:style>
  <w:style w:type="character" w:styleId="Strong">
    <w:name w:val="Strong"/>
    <w:basedOn w:val="DefaultParagraphFont"/>
    <w:qFormat/>
    <w:rsid w:val="00D702AD"/>
    <w:rPr>
      <w:b/>
      <w:bCs/>
    </w:rPr>
  </w:style>
  <w:style w:type="character" w:styleId="Emphasis">
    <w:name w:val="Emphasis"/>
    <w:basedOn w:val="DefaultParagraphFont"/>
    <w:uiPriority w:val="20"/>
    <w:qFormat/>
    <w:rsid w:val="00D702AD"/>
    <w:rPr>
      <w:i/>
      <w:iCs/>
    </w:rPr>
  </w:style>
  <w:style w:type="paragraph" w:styleId="NoSpacing">
    <w:name w:val="No Spacing"/>
    <w:link w:val="NoSpacingChar"/>
    <w:uiPriority w:val="1"/>
    <w:qFormat/>
    <w:rsid w:val="00D702AD"/>
    <w:rPr>
      <w:sz w:val="22"/>
      <w:szCs w:val="22"/>
      <w:lang w:val="en-US" w:eastAsia="en-US" w:bidi="en-US"/>
    </w:rPr>
  </w:style>
  <w:style w:type="paragraph" w:styleId="Quote">
    <w:name w:val="Quote"/>
    <w:basedOn w:val="Normal"/>
    <w:next w:val="Normal"/>
    <w:link w:val="QuoteChar"/>
    <w:uiPriority w:val="29"/>
    <w:qFormat/>
    <w:rsid w:val="00D702AD"/>
    <w:rPr>
      <w:i/>
      <w:iCs/>
      <w:color w:val="000000"/>
    </w:rPr>
  </w:style>
  <w:style w:type="character" w:customStyle="1" w:styleId="QuoteChar">
    <w:name w:val="Quote Char"/>
    <w:basedOn w:val="DefaultParagraphFont"/>
    <w:link w:val="Quote"/>
    <w:uiPriority w:val="29"/>
    <w:rsid w:val="00D702AD"/>
    <w:rPr>
      <w:i/>
      <w:iCs/>
      <w:color w:val="000000"/>
    </w:rPr>
  </w:style>
  <w:style w:type="paragraph" w:styleId="IntenseQuote">
    <w:name w:val="Intense Quote"/>
    <w:basedOn w:val="Normal"/>
    <w:next w:val="Normal"/>
    <w:link w:val="IntenseQuoteChar"/>
    <w:uiPriority w:val="30"/>
    <w:qFormat/>
    <w:rsid w:val="00D702A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702AD"/>
    <w:rPr>
      <w:b/>
      <w:bCs/>
      <w:i/>
      <w:iCs/>
      <w:color w:val="4F81BD"/>
    </w:rPr>
  </w:style>
  <w:style w:type="character" w:styleId="SubtleEmphasis">
    <w:name w:val="Subtle Emphasis"/>
    <w:basedOn w:val="DefaultParagraphFont"/>
    <w:uiPriority w:val="19"/>
    <w:qFormat/>
    <w:rsid w:val="00D702AD"/>
    <w:rPr>
      <w:i/>
      <w:iCs/>
      <w:color w:val="808080"/>
    </w:rPr>
  </w:style>
  <w:style w:type="character" w:styleId="IntenseEmphasis">
    <w:name w:val="Intense Emphasis"/>
    <w:basedOn w:val="DefaultParagraphFont"/>
    <w:uiPriority w:val="21"/>
    <w:qFormat/>
    <w:rsid w:val="00D702AD"/>
    <w:rPr>
      <w:b/>
      <w:bCs/>
      <w:i/>
      <w:iCs/>
      <w:color w:val="4F81BD"/>
    </w:rPr>
  </w:style>
  <w:style w:type="character" w:styleId="SubtleReference">
    <w:name w:val="Subtle Reference"/>
    <w:basedOn w:val="DefaultParagraphFont"/>
    <w:uiPriority w:val="31"/>
    <w:qFormat/>
    <w:rsid w:val="00D702AD"/>
    <w:rPr>
      <w:smallCaps/>
      <w:color w:val="C0504D"/>
      <w:u w:val="single"/>
    </w:rPr>
  </w:style>
  <w:style w:type="character" w:styleId="IntenseReference">
    <w:name w:val="Intense Reference"/>
    <w:basedOn w:val="DefaultParagraphFont"/>
    <w:uiPriority w:val="32"/>
    <w:qFormat/>
    <w:rsid w:val="00D702AD"/>
    <w:rPr>
      <w:b/>
      <w:bCs/>
      <w:smallCaps/>
      <w:color w:val="C0504D"/>
      <w:spacing w:val="5"/>
      <w:u w:val="single"/>
    </w:rPr>
  </w:style>
  <w:style w:type="character" w:styleId="BookTitle">
    <w:name w:val="Book Title"/>
    <w:basedOn w:val="DefaultParagraphFont"/>
    <w:uiPriority w:val="33"/>
    <w:qFormat/>
    <w:rsid w:val="00D702AD"/>
    <w:rPr>
      <w:b/>
      <w:bCs/>
      <w:smallCaps/>
      <w:spacing w:val="5"/>
    </w:rPr>
  </w:style>
  <w:style w:type="paragraph" w:styleId="TOCHeading">
    <w:name w:val="TOC Heading"/>
    <w:basedOn w:val="Heading1"/>
    <w:next w:val="Normal"/>
    <w:uiPriority w:val="39"/>
    <w:semiHidden/>
    <w:unhideWhenUsed/>
    <w:qFormat/>
    <w:rsid w:val="00D702AD"/>
    <w:pPr>
      <w:outlineLvl w:val="9"/>
    </w:pPr>
  </w:style>
  <w:style w:type="paragraph" w:styleId="FootnoteText">
    <w:name w:val="footnote text"/>
    <w:basedOn w:val="Normal"/>
    <w:link w:val="FootnoteTextChar"/>
    <w:uiPriority w:val="99"/>
    <w:semiHidden/>
    <w:unhideWhenUsed/>
    <w:rsid w:val="00D702AD"/>
    <w:rPr>
      <w:szCs w:val="20"/>
    </w:rPr>
  </w:style>
  <w:style w:type="character" w:customStyle="1" w:styleId="FootnoteTextChar">
    <w:name w:val="Footnote Text Char"/>
    <w:basedOn w:val="DefaultParagraphFont"/>
    <w:link w:val="FootnoteText"/>
    <w:uiPriority w:val="99"/>
    <w:semiHidden/>
    <w:rsid w:val="00D702AD"/>
    <w:rPr>
      <w:sz w:val="20"/>
      <w:szCs w:val="20"/>
    </w:rPr>
  </w:style>
  <w:style w:type="character" w:styleId="FootnoteReference">
    <w:name w:val="footnote reference"/>
    <w:basedOn w:val="DefaultParagraphFont"/>
    <w:uiPriority w:val="99"/>
    <w:semiHidden/>
    <w:unhideWhenUsed/>
    <w:rsid w:val="00D702AD"/>
    <w:rPr>
      <w:vertAlign w:val="superscript"/>
    </w:rPr>
  </w:style>
  <w:style w:type="character" w:styleId="Hyperlink">
    <w:name w:val="Hyperlink"/>
    <w:basedOn w:val="DefaultParagraphFont"/>
    <w:uiPriority w:val="99"/>
    <w:unhideWhenUsed/>
    <w:rsid w:val="000A3C4B"/>
    <w:rPr>
      <w:color w:val="auto"/>
      <w:u w:val="single"/>
    </w:rPr>
  </w:style>
  <w:style w:type="paragraph" w:styleId="TOC1">
    <w:name w:val="toc 1"/>
    <w:basedOn w:val="Normal"/>
    <w:next w:val="Normal"/>
    <w:autoRedefine/>
    <w:uiPriority w:val="39"/>
    <w:unhideWhenUsed/>
    <w:qFormat/>
    <w:rsid w:val="00915FA6"/>
    <w:pPr>
      <w:tabs>
        <w:tab w:val="left" w:pos="440"/>
        <w:tab w:val="left" w:pos="567"/>
        <w:tab w:val="left" w:pos="1134"/>
        <w:tab w:val="right" w:pos="9072"/>
      </w:tabs>
      <w:ind w:left="567" w:right="681"/>
    </w:pPr>
  </w:style>
  <w:style w:type="paragraph" w:styleId="TOC2">
    <w:name w:val="toc 2"/>
    <w:basedOn w:val="Normal"/>
    <w:next w:val="Normal"/>
    <w:autoRedefine/>
    <w:uiPriority w:val="39"/>
    <w:unhideWhenUsed/>
    <w:qFormat/>
    <w:rsid w:val="00513D78"/>
    <w:pPr>
      <w:ind w:left="220"/>
    </w:pPr>
  </w:style>
  <w:style w:type="paragraph" w:styleId="TOC3">
    <w:name w:val="toc 3"/>
    <w:basedOn w:val="Normal"/>
    <w:next w:val="Normal"/>
    <w:autoRedefine/>
    <w:uiPriority w:val="39"/>
    <w:unhideWhenUsed/>
    <w:qFormat/>
    <w:rsid w:val="00513D78"/>
    <w:pPr>
      <w:ind w:left="440"/>
    </w:pPr>
  </w:style>
  <w:style w:type="table" w:styleId="TableGrid">
    <w:name w:val="Table Grid"/>
    <w:basedOn w:val="TableNormal"/>
    <w:uiPriority w:val="59"/>
    <w:rsid w:val="00A71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E73002"/>
    <w:rPr>
      <w:sz w:val="22"/>
      <w:szCs w:val="22"/>
      <w:lang w:val="en-US" w:eastAsia="en-US" w:bidi="en-US"/>
    </w:rPr>
  </w:style>
  <w:style w:type="paragraph" w:styleId="Revision">
    <w:name w:val="Revision"/>
    <w:hidden/>
    <w:uiPriority w:val="99"/>
    <w:semiHidden/>
    <w:rsid w:val="00FE6397"/>
    <w:rPr>
      <w:sz w:val="22"/>
      <w:szCs w:val="22"/>
      <w:lang w:eastAsia="en-US" w:bidi="en-US"/>
    </w:rPr>
  </w:style>
  <w:style w:type="character" w:customStyle="1" w:styleId="GuidanceText">
    <w:name w:val="Guidance Text"/>
    <w:basedOn w:val="DefaultParagraphFont"/>
    <w:uiPriority w:val="1"/>
    <w:qFormat/>
    <w:rsid w:val="000A3C4B"/>
    <w:rPr>
      <w:rFonts w:ascii="Calibri" w:hAnsi="Calibri" w:cs="Calibri"/>
      <w:i/>
      <w:color w:val="1F497D"/>
    </w:rPr>
  </w:style>
  <w:style w:type="character" w:customStyle="1" w:styleId="Replacement">
    <w:name w:val="Replacement"/>
    <w:basedOn w:val="DefaultParagraphFont"/>
    <w:qFormat/>
    <w:rsid w:val="00CD752A"/>
    <w:rPr>
      <w:i/>
      <w:color w:val="FF0000"/>
      <w:szCs w:val="24"/>
    </w:rPr>
  </w:style>
</w:styles>
</file>

<file path=word/webSettings.xml><?xml version="1.0" encoding="utf-8"?>
<w:webSettings xmlns:r="http://schemas.openxmlformats.org/officeDocument/2006/relationships" xmlns:w="http://schemas.openxmlformats.org/wordprocessingml/2006/main">
  <w:divs>
    <w:div w:id="571696592">
      <w:bodyDiv w:val="1"/>
      <w:marLeft w:val="0"/>
      <w:marRight w:val="0"/>
      <w:marTop w:val="0"/>
      <w:marBottom w:val="0"/>
      <w:divBdr>
        <w:top w:val="none" w:sz="0" w:space="0" w:color="auto"/>
        <w:left w:val="none" w:sz="0" w:space="0" w:color="auto"/>
        <w:bottom w:val="none" w:sz="0" w:space="0" w:color="auto"/>
        <w:right w:val="none" w:sz="0" w:space="0" w:color="auto"/>
      </w:divBdr>
      <w:divsChild>
        <w:div w:id="698090259">
          <w:marLeft w:val="0"/>
          <w:marRight w:val="0"/>
          <w:marTop w:val="0"/>
          <w:marBottom w:val="0"/>
          <w:divBdr>
            <w:top w:val="none" w:sz="0" w:space="0" w:color="auto"/>
            <w:left w:val="none" w:sz="0" w:space="0" w:color="auto"/>
            <w:bottom w:val="none" w:sz="0" w:space="0" w:color="auto"/>
            <w:right w:val="none" w:sz="0" w:space="0" w:color="auto"/>
          </w:divBdr>
        </w:div>
        <w:div w:id="1958022465">
          <w:marLeft w:val="0"/>
          <w:marRight w:val="0"/>
          <w:marTop w:val="0"/>
          <w:marBottom w:val="0"/>
          <w:divBdr>
            <w:top w:val="none" w:sz="0" w:space="0" w:color="auto"/>
            <w:left w:val="none" w:sz="0" w:space="0" w:color="auto"/>
            <w:bottom w:val="none" w:sz="0" w:space="0" w:color="auto"/>
            <w:right w:val="none" w:sz="0" w:space="0" w:color="auto"/>
          </w:divBdr>
        </w:div>
        <w:div w:id="97793991">
          <w:marLeft w:val="0"/>
          <w:marRight w:val="0"/>
          <w:marTop w:val="0"/>
          <w:marBottom w:val="0"/>
          <w:divBdr>
            <w:top w:val="none" w:sz="0" w:space="0" w:color="auto"/>
            <w:left w:val="none" w:sz="0" w:space="0" w:color="auto"/>
            <w:bottom w:val="none" w:sz="0" w:space="0" w:color="auto"/>
            <w:right w:val="none" w:sz="0" w:space="0" w:color="auto"/>
          </w:divBdr>
        </w:div>
        <w:div w:id="1799949058">
          <w:marLeft w:val="0"/>
          <w:marRight w:val="0"/>
          <w:marTop w:val="0"/>
          <w:marBottom w:val="0"/>
          <w:divBdr>
            <w:top w:val="none" w:sz="0" w:space="0" w:color="auto"/>
            <w:left w:val="none" w:sz="0" w:space="0" w:color="auto"/>
            <w:bottom w:val="none" w:sz="0" w:space="0" w:color="auto"/>
            <w:right w:val="none" w:sz="0" w:space="0" w:color="auto"/>
          </w:divBdr>
        </w:div>
        <w:div w:id="1228145665">
          <w:marLeft w:val="0"/>
          <w:marRight w:val="0"/>
          <w:marTop w:val="0"/>
          <w:marBottom w:val="0"/>
          <w:divBdr>
            <w:top w:val="none" w:sz="0" w:space="0" w:color="auto"/>
            <w:left w:val="none" w:sz="0" w:space="0" w:color="auto"/>
            <w:bottom w:val="none" w:sz="0" w:space="0" w:color="auto"/>
            <w:right w:val="none" w:sz="0" w:space="0" w:color="auto"/>
          </w:divBdr>
        </w:div>
      </w:divsChild>
    </w:div>
    <w:div w:id="1705016062">
      <w:bodyDiv w:val="1"/>
      <w:marLeft w:val="0"/>
      <w:marRight w:val="0"/>
      <w:marTop w:val="0"/>
      <w:marBottom w:val="0"/>
      <w:divBdr>
        <w:top w:val="none" w:sz="0" w:space="0" w:color="auto"/>
        <w:left w:val="none" w:sz="0" w:space="0" w:color="auto"/>
        <w:bottom w:val="none" w:sz="0" w:space="0" w:color="auto"/>
        <w:right w:val="none" w:sz="0" w:space="0" w:color="auto"/>
      </w:divBdr>
      <w:divsChild>
        <w:div w:id="22356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83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maintop/view/inforce/subordleg+630+2011+cd+0+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slation.nsw.gov.au/maintop/view/inforce/act+92+1994+cd+0+N" TargetMode="External"/><Relationship Id="rId12" Type="http://schemas.openxmlformats.org/officeDocument/2006/relationships/hyperlink" Target="mailto:pid@ombo.nsw.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nsw.gov.au/maintop/view/inforce/act+87+1984+cd+0+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nsw.gov.au/maintop/view/inforce/act+156+1985+cd+0+N" TargetMode="External"/><Relationship Id="rId4" Type="http://schemas.openxmlformats.org/officeDocument/2006/relationships/webSettings" Target="webSettings.xml"/><Relationship Id="rId9" Type="http://schemas.openxmlformats.org/officeDocument/2006/relationships/hyperlink" Target="http://www.ombo.nsw.gov.au/news-and-publications/publications/guidelines/public-interest-disclosur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5141</CharactersWithSpaces>
  <SharedDoc>false</SharedDoc>
  <HLinks>
    <vt:vector size="222" baseType="variant">
      <vt:variant>
        <vt:i4>6357118</vt:i4>
      </vt:variant>
      <vt:variant>
        <vt:i4>165</vt:i4>
      </vt:variant>
      <vt:variant>
        <vt:i4>0</vt:i4>
      </vt:variant>
      <vt:variant>
        <vt:i4>5</vt:i4>
      </vt:variant>
      <vt:variant>
        <vt:lpwstr>http://www.oic.nsw.gov.au/</vt:lpwstr>
      </vt:variant>
      <vt:variant>
        <vt:lpwstr/>
      </vt:variant>
      <vt:variant>
        <vt:i4>655415</vt:i4>
      </vt:variant>
      <vt:variant>
        <vt:i4>162</vt:i4>
      </vt:variant>
      <vt:variant>
        <vt:i4>0</vt:i4>
      </vt:variant>
      <vt:variant>
        <vt:i4>5</vt:i4>
      </vt:variant>
      <vt:variant>
        <vt:lpwstr>mailto:oicinfo@oic.nsw.gov.au</vt:lpwstr>
      </vt:variant>
      <vt:variant>
        <vt:lpwstr/>
      </vt:variant>
      <vt:variant>
        <vt:i4>8257662</vt:i4>
      </vt:variant>
      <vt:variant>
        <vt:i4>159</vt:i4>
      </vt:variant>
      <vt:variant>
        <vt:i4>0</vt:i4>
      </vt:variant>
      <vt:variant>
        <vt:i4>5</vt:i4>
      </vt:variant>
      <vt:variant>
        <vt:lpwstr>http://www.pic.nsw.gov.au/</vt:lpwstr>
      </vt:variant>
      <vt:variant>
        <vt:lpwstr/>
      </vt:variant>
      <vt:variant>
        <vt:i4>7536732</vt:i4>
      </vt:variant>
      <vt:variant>
        <vt:i4>156</vt:i4>
      </vt:variant>
      <vt:variant>
        <vt:i4>0</vt:i4>
      </vt:variant>
      <vt:variant>
        <vt:i4>5</vt:i4>
      </vt:variant>
      <vt:variant>
        <vt:lpwstr>mailto:contactus@pic.nsw.gov.au</vt:lpwstr>
      </vt:variant>
      <vt:variant>
        <vt:lpwstr/>
      </vt:variant>
      <vt:variant>
        <vt:i4>7209083</vt:i4>
      </vt:variant>
      <vt:variant>
        <vt:i4>153</vt:i4>
      </vt:variant>
      <vt:variant>
        <vt:i4>0</vt:i4>
      </vt:variant>
      <vt:variant>
        <vt:i4>5</vt:i4>
      </vt:variant>
      <vt:variant>
        <vt:lpwstr>http://www.dlg.nsw.gov.au/</vt:lpwstr>
      </vt:variant>
      <vt:variant>
        <vt:lpwstr/>
      </vt:variant>
      <vt:variant>
        <vt:i4>720952</vt:i4>
      </vt:variant>
      <vt:variant>
        <vt:i4>150</vt:i4>
      </vt:variant>
      <vt:variant>
        <vt:i4>0</vt:i4>
      </vt:variant>
      <vt:variant>
        <vt:i4>5</vt:i4>
      </vt:variant>
      <vt:variant>
        <vt:lpwstr>mailto:dlg@dlg.nsw.gov.au</vt:lpwstr>
      </vt:variant>
      <vt:variant>
        <vt:lpwstr/>
      </vt:variant>
      <vt:variant>
        <vt:i4>1835019</vt:i4>
      </vt:variant>
      <vt:variant>
        <vt:i4>147</vt:i4>
      </vt:variant>
      <vt:variant>
        <vt:i4>0</vt:i4>
      </vt:variant>
      <vt:variant>
        <vt:i4>5</vt:i4>
      </vt:variant>
      <vt:variant>
        <vt:lpwstr>http://www.audit.nsw.gov.au/</vt:lpwstr>
      </vt:variant>
      <vt:variant>
        <vt:lpwstr/>
      </vt:variant>
      <vt:variant>
        <vt:i4>8192095</vt:i4>
      </vt:variant>
      <vt:variant>
        <vt:i4>144</vt:i4>
      </vt:variant>
      <vt:variant>
        <vt:i4>0</vt:i4>
      </vt:variant>
      <vt:variant>
        <vt:i4>5</vt:i4>
      </vt:variant>
      <vt:variant>
        <vt:lpwstr>mailto:mail@audit.nsw.gov.au</vt:lpwstr>
      </vt:variant>
      <vt:variant>
        <vt:lpwstr/>
      </vt:variant>
      <vt:variant>
        <vt:i4>6357051</vt:i4>
      </vt:variant>
      <vt:variant>
        <vt:i4>141</vt:i4>
      </vt:variant>
      <vt:variant>
        <vt:i4>0</vt:i4>
      </vt:variant>
      <vt:variant>
        <vt:i4>5</vt:i4>
      </vt:variant>
      <vt:variant>
        <vt:lpwstr>http://www.ombo.nsw.gov.au/</vt:lpwstr>
      </vt:variant>
      <vt:variant>
        <vt:lpwstr/>
      </vt:variant>
      <vt:variant>
        <vt:i4>3342367</vt:i4>
      </vt:variant>
      <vt:variant>
        <vt:i4>138</vt:i4>
      </vt:variant>
      <vt:variant>
        <vt:i4>0</vt:i4>
      </vt:variant>
      <vt:variant>
        <vt:i4>5</vt:i4>
      </vt:variant>
      <vt:variant>
        <vt:lpwstr>mailto:nswombo@ombo.nsw.gov.au</vt:lpwstr>
      </vt:variant>
      <vt:variant>
        <vt:lpwstr/>
      </vt:variant>
      <vt:variant>
        <vt:i4>6553657</vt:i4>
      </vt:variant>
      <vt:variant>
        <vt:i4>135</vt:i4>
      </vt:variant>
      <vt:variant>
        <vt:i4>0</vt:i4>
      </vt:variant>
      <vt:variant>
        <vt:i4>5</vt:i4>
      </vt:variant>
      <vt:variant>
        <vt:lpwstr>http://www.icac.nsw.gov.au/</vt:lpwstr>
      </vt:variant>
      <vt:variant>
        <vt:lpwstr/>
      </vt:variant>
      <vt:variant>
        <vt:i4>7602178</vt:i4>
      </vt:variant>
      <vt:variant>
        <vt:i4>132</vt:i4>
      </vt:variant>
      <vt:variant>
        <vt:i4>0</vt:i4>
      </vt:variant>
      <vt:variant>
        <vt:i4>5</vt:i4>
      </vt:variant>
      <vt:variant>
        <vt:lpwstr>mailto:icac@icac.nsw.gov.au?subject=Website%20enquiry%20or%20feedback</vt:lpwstr>
      </vt:variant>
      <vt:variant>
        <vt:lpwstr/>
      </vt:variant>
      <vt:variant>
        <vt:i4>6357051</vt:i4>
      </vt:variant>
      <vt:variant>
        <vt:i4>129</vt:i4>
      </vt:variant>
      <vt:variant>
        <vt:i4>0</vt:i4>
      </vt:variant>
      <vt:variant>
        <vt:i4>5</vt:i4>
      </vt:variant>
      <vt:variant>
        <vt:lpwstr>http://www.ombo.nsw.gov.au/</vt:lpwstr>
      </vt:variant>
      <vt:variant>
        <vt:lpwstr/>
      </vt:variant>
      <vt:variant>
        <vt:i4>4980764</vt:i4>
      </vt:variant>
      <vt:variant>
        <vt:i4>126</vt:i4>
      </vt:variant>
      <vt:variant>
        <vt:i4>0</vt:i4>
      </vt:variant>
      <vt:variant>
        <vt:i4>5</vt:i4>
      </vt:variant>
      <vt:variant>
        <vt:lpwstr>http://www.ombo.nsw.gov.au/publication/PDF/guidelines/PID_guideline_B2-What_should_be_reported_6June2011.pdf</vt:lpwstr>
      </vt:variant>
      <vt:variant>
        <vt:lpwstr/>
      </vt:variant>
      <vt:variant>
        <vt:i4>4980764</vt:i4>
      </vt:variant>
      <vt:variant>
        <vt:i4>123</vt:i4>
      </vt:variant>
      <vt:variant>
        <vt:i4>0</vt:i4>
      </vt:variant>
      <vt:variant>
        <vt:i4>5</vt:i4>
      </vt:variant>
      <vt:variant>
        <vt:lpwstr>http://www.ombo.nsw.gov.au/publication/PDF/guidelines/PID_guideline_B2-What_should_be_reported_6June2011.pdf</vt:lpwstr>
      </vt:variant>
      <vt:variant>
        <vt:lpwstr/>
      </vt:variant>
      <vt:variant>
        <vt:i4>4980764</vt:i4>
      </vt:variant>
      <vt:variant>
        <vt:i4>120</vt:i4>
      </vt:variant>
      <vt:variant>
        <vt:i4>0</vt:i4>
      </vt:variant>
      <vt:variant>
        <vt:i4>5</vt:i4>
      </vt:variant>
      <vt:variant>
        <vt:lpwstr>http://www.ombo.nsw.gov.au/publication/PDF/guidelines/PID_guideline_B2-What_should_be_reported_6June2011.pdf</vt:lpwstr>
      </vt:variant>
      <vt:variant>
        <vt:lpwstr/>
      </vt:variant>
      <vt:variant>
        <vt:i4>4980764</vt:i4>
      </vt:variant>
      <vt:variant>
        <vt:i4>117</vt:i4>
      </vt:variant>
      <vt:variant>
        <vt:i4>0</vt:i4>
      </vt:variant>
      <vt:variant>
        <vt:i4>5</vt:i4>
      </vt:variant>
      <vt:variant>
        <vt:lpwstr>http://www.ombo.nsw.gov.au/publication/PDF/guidelines/PID_guideline_B2-What_should_be_reported_6June2011.pdf</vt:lpwstr>
      </vt:variant>
      <vt:variant>
        <vt:lpwstr/>
      </vt:variant>
      <vt:variant>
        <vt:i4>4980764</vt:i4>
      </vt:variant>
      <vt:variant>
        <vt:i4>114</vt:i4>
      </vt:variant>
      <vt:variant>
        <vt:i4>0</vt:i4>
      </vt:variant>
      <vt:variant>
        <vt:i4>5</vt:i4>
      </vt:variant>
      <vt:variant>
        <vt:lpwstr>http://www.ombo.nsw.gov.au/publication/PDF/guidelines/PID_guideline_B2-What_should_be_reported_6June2011.pdf</vt:lpwstr>
      </vt:variant>
      <vt:variant>
        <vt:lpwstr/>
      </vt:variant>
      <vt:variant>
        <vt:i4>1245238</vt:i4>
      </vt:variant>
      <vt:variant>
        <vt:i4>107</vt:i4>
      </vt:variant>
      <vt:variant>
        <vt:i4>0</vt:i4>
      </vt:variant>
      <vt:variant>
        <vt:i4>5</vt:i4>
      </vt:variant>
      <vt:variant>
        <vt:lpwstr/>
      </vt:variant>
      <vt:variant>
        <vt:lpwstr>_Toc361238787</vt:lpwstr>
      </vt:variant>
      <vt:variant>
        <vt:i4>1245238</vt:i4>
      </vt:variant>
      <vt:variant>
        <vt:i4>101</vt:i4>
      </vt:variant>
      <vt:variant>
        <vt:i4>0</vt:i4>
      </vt:variant>
      <vt:variant>
        <vt:i4>5</vt:i4>
      </vt:variant>
      <vt:variant>
        <vt:lpwstr/>
      </vt:variant>
      <vt:variant>
        <vt:lpwstr>_Toc361238786</vt:lpwstr>
      </vt:variant>
      <vt:variant>
        <vt:i4>1245238</vt:i4>
      </vt:variant>
      <vt:variant>
        <vt:i4>95</vt:i4>
      </vt:variant>
      <vt:variant>
        <vt:i4>0</vt:i4>
      </vt:variant>
      <vt:variant>
        <vt:i4>5</vt:i4>
      </vt:variant>
      <vt:variant>
        <vt:lpwstr/>
      </vt:variant>
      <vt:variant>
        <vt:lpwstr>_Toc361238785</vt:lpwstr>
      </vt:variant>
      <vt:variant>
        <vt:i4>1245238</vt:i4>
      </vt:variant>
      <vt:variant>
        <vt:i4>89</vt:i4>
      </vt:variant>
      <vt:variant>
        <vt:i4>0</vt:i4>
      </vt:variant>
      <vt:variant>
        <vt:i4>5</vt:i4>
      </vt:variant>
      <vt:variant>
        <vt:lpwstr/>
      </vt:variant>
      <vt:variant>
        <vt:lpwstr>_Toc361238784</vt:lpwstr>
      </vt:variant>
      <vt:variant>
        <vt:i4>1245238</vt:i4>
      </vt:variant>
      <vt:variant>
        <vt:i4>83</vt:i4>
      </vt:variant>
      <vt:variant>
        <vt:i4>0</vt:i4>
      </vt:variant>
      <vt:variant>
        <vt:i4>5</vt:i4>
      </vt:variant>
      <vt:variant>
        <vt:lpwstr/>
      </vt:variant>
      <vt:variant>
        <vt:lpwstr>_Toc361238783</vt:lpwstr>
      </vt:variant>
      <vt:variant>
        <vt:i4>1245238</vt:i4>
      </vt:variant>
      <vt:variant>
        <vt:i4>77</vt:i4>
      </vt:variant>
      <vt:variant>
        <vt:i4>0</vt:i4>
      </vt:variant>
      <vt:variant>
        <vt:i4>5</vt:i4>
      </vt:variant>
      <vt:variant>
        <vt:lpwstr/>
      </vt:variant>
      <vt:variant>
        <vt:lpwstr>_Toc361238782</vt:lpwstr>
      </vt:variant>
      <vt:variant>
        <vt:i4>1245238</vt:i4>
      </vt:variant>
      <vt:variant>
        <vt:i4>71</vt:i4>
      </vt:variant>
      <vt:variant>
        <vt:i4>0</vt:i4>
      </vt:variant>
      <vt:variant>
        <vt:i4>5</vt:i4>
      </vt:variant>
      <vt:variant>
        <vt:lpwstr/>
      </vt:variant>
      <vt:variant>
        <vt:lpwstr>_Toc361238781</vt:lpwstr>
      </vt:variant>
      <vt:variant>
        <vt:i4>1245238</vt:i4>
      </vt:variant>
      <vt:variant>
        <vt:i4>65</vt:i4>
      </vt:variant>
      <vt:variant>
        <vt:i4>0</vt:i4>
      </vt:variant>
      <vt:variant>
        <vt:i4>5</vt:i4>
      </vt:variant>
      <vt:variant>
        <vt:lpwstr/>
      </vt:variant>
      <vt:variant>
        <vt:lpwstr>_Toc361238780</vt:lpwstr>
      </vt:variant>
      <vt:variant>
        <vt:i4>1835062</vt:i4>
      </vt:variant>
      <vt:variant>
        <vt:i4>59</vt:i4>
      </vt:variant>
      <vt:variant>
        <vt:i4>0</vt:i4>
      </vt:variant>
      <vt:variant>
        <vt:i4>5</vt:i4>
      </vt:variant>
      <vt:variant>
        <vt:lpwstr/>
      </vt:variant>
      <vt:variant>
        <vt:lpwstr>_Toc361238779</vt:lpwstr>
      </vt:variant>
      <vt:variant>
        <vt:i4>1835062</vt:i4>
      </vt:variant>
      <vt:variant>
        <vt:i4>53</vt:i4>
      </vt:variant>
      <vt:variant>
        <vt:i4>0</vt:i4>
      </vt:variant>
      <vt:variant>
        <vt:i4>5</vt:i4>
      </vt:variant>
      <vt:variant>
        <vt:lpwstr/>
      </vt:variant>
      <vt:variant>
        <vt:lpwstr>_Toc361238778</vt:lpwstr>
      </vt:variant>
      <vt:variant>
        <vt:i4>1835062</vt:i4>
      </vt:variant>
      <vt:variant>
        <vt:i4>47</vt:i4>
      </vt:variant>
      <vt:variant>
        <vt:i4>0</vt:i4>
      </vt:variant>
      <vt:variant>
        <vt:i4>5</vt:i4>
      </vt:variant>
      <vt:variant>
        <vt:lpwstr/>
      </vt:variant>
      <vt:variant>
        <vt:lpwstr>_Toc361238777</vt:lpwstr>
      </vt:variant>
      <vt:variant>
        <vt:i4>1835062</vt:i4>
      </vt:variant>
      <vt:variant>
        <vt:i4>41</vt:i4>
      </vt:variant>
      <vt:variant>
        <vt:i4>0</vt:i4>
      </vt:variant>
      <vt:variant>
        <vt:i4>5</vt:i4>
      </vt:variant>
      <vt:variant>
        <vt:lpwstr/>
      </vt:variant>
      <vt:variant>
        <vt:lpwstr>_Toc361238776</vt:lpwstr>
      </vt:variant>
      <vt:variant>
        <vt:i4>1835062</vt:i4>
      </vt:variant>
      <vt:variant>
        <vt:i4>35</vt:i4>
      </vt:variant>
      <vt:variant>
        <vt:i4>0</vt:i4>
      </vt:variant>
      <vt:variant>
        <vt:i4>5</vt:i4>
      </vt:variant>
      <vt:variant>
        <vt:lpwstr/>
      </vt:variant>
      <vt:variant>
        <vt:lpwstr>_Toc361238775</vt:lpwstr>
      </vt:variant>
      <vt:variant>
        <vt:i4>1835062</vt:i4>
      </vt:variant>
      <vt:variant>
        <vt:i4>29</vt:i4>
      </vt:variant>
      <vt:variant>
        <vt:i4>0</vt:i4>
      </vt:variant>
      <vt:variant>
        <vt:i4>5</vt:i4>
      </vt:variant>
      <vt:variant>
        <vt:lpwstr/>
      </vt:variant>
      <vt:variant>
        <vt:lpwstr>_Toc361238774</vt:lpwstr>
      </vt:variant>
      <vt:variant>
        <vt:i4>1835062</vt:i4>
      </vt:variant>
      <vt:variant>
        <vt:i4>23</vt:i4>
      </vt:variant>
      <vt:variant>
        <vt:i4>0</vt:i4>
      </vt:variant>
      <vt:variant>
        <vt:i4>5</vt:i4>
      </vt:variant>
      <vt:variant>
        <vt:lpwstr/>
      </vt:variant>
      <vt:variant>
        <vt:lpwstr>_Toc361238773</vt:lpwstr>
      </vt:variant>
      <vt:variant>
        <vt:i4>1835062</vt:i4>
      </vt:variant>
      <vt:variant>
        <vt:i4>17</vt:i4>
      </vt:variant>
      <vt:variant>
        <vt:i4>0</vt:i4>
      </vt:variant>
      <vt:variant>
        <vt:i4>5</vt:i4>
      </vt:variant>
      <vt:variant>
        <vt:lpwstr/>
      </vt:variant>
      <vt:variant>
        <vt:lpwstr>_Toc361238772</vt:lpwstr>
      </vt:variant>
      <vt:variant>
        <vt:i4>1835062</vt:i4>
      </vt:variant>
      <vt:variant>
        <vt:i4>11</vt:i4>
      </vt:variant>
      <vt:variant>
        <vt:i4>0</vt:i4>
      </vt:variant>
      <vt:variant>
        <vt:i4>5</vt:i4>
      </vt:variant>
      <vt:variant>
        <vt:lpwstr/>
      </vt:variant>
      <vt:variant>
        <vt:lpwstr>_Toc361238771</vt:lpwstr>
      </vt:variant>
      <vt:variant>
        <vt:i4>1835062</vt:i4>
      </vt:variant>
      <vt:variant>
        <vt:i4>5</vt:i4>
      </vt:variant>
      <vt:variant>
        <vt:i4>0</vt:i4>
      </vt:variant>
      <vt:variant>
        <vt:i4>5</vt:i4>
      </vt:variant>
      <vt:variant>
        <vt:lpwstr/>
      </vt:variant>
      <vt:variant>
        <vt:lpwstr>_Toc361238770</vt:lpwstr>
      </vt:variant>
      <vt:variant>
        <vt:i4>5111825</vt:i4>
      </vt:variant>
      <vt:variant>
        <vt:i4>0</vt:i4>
      </vt:variant>
      <vt:variant>
        <vt:i4>0</vt:i4>
      </vt:variant>
      <vt:variant>
        <vt:i4>5</vt:i4>
      </vt:variant>
      <vt:variant>
        <vt:lpwstr>http://www.ombo.nsw.gov.au/publication/PDF/guidelines/PID_guideline_A2-Internal_reporting_policy_and_procedures-June2011.pdf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jolsen</dc:creator>
  <cp:lastModifiedBy>sysadmin</cp:lastModifiedBy>
  <cp:revision>6</cp:revision>
  <cp:lastPrinted>2014-05-22T00:04:00Z</cp:lastPrinted>
  <dcterms:created xsi:type="dcterms:W3CDTF">2014-07-17T06:32:00Z</dcterms:created>
  <dcterms:modified xsi:type="dcterms:W3CDTF">2015-03-30T00:51:00Z</dcterms:modified>
</cp:coreProperties>
</file>